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65" w:rsidRPr="00BA5965" w:rsidRDefault="00BA5965" w:rsidP="00BA5965">
      <w:pPr>
        <w:jc w:val="center"/>
        <w:rPr>
          <w:rFonts w:eastAsia="Calibri"/>
          <w:szCs w:val="28"/>
        </w:rPr>
      </w:pPr>
      <w:r w:rsidRPr="00BA5965">
        <w:rPr>
          <w:rFonts w:eastAsia="Calibri"/>
          <w:noProof/>
          <w:sz w:val="24"/>
          <w:szCs w:val="24"/>
          <w:lang w:val="ru-RU"/>
        </w:rPr>
        <w:drawing>
          <wp:anchor distT="39370" distB="39370" distL="6401435" distR="6401435" simplePos="0" relativeHeight="251659264" behindDoc="1" locked="0" layoutInCell="1" allowOverlap="1" wp14:anchorId="592E2499" wp14:editId="5A3EF5F2">
            <wp:simplePos x="0" y="0"/>
            <wp:positionH relativeFrom="margin">
              <wp:posOffset>2919730</wp:posOffset>
            </wp:positionH>
            <wp:positionV relativeFrom="paragraph">
              <wp:posOffset>-447040</wp:posOffset>
            </wp:positionV>
            <wp:extent cx="371475" cy="49530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65">
        <w:rPr>
          <w:rFonts w:eastAsia="Calibri"/>
          <w:szCs w:val="28"/>
          <w:lang w:val="ru-RU"/>
        </w:rPr>
        <w:t xml:space="preserve">         </w:t>
      </w:r>
      <w:r w:rsidRPr="00BA5965">
        <w:rPr>
          <w:rFonts w:eastAsia="Calibri"/>
          <w:b/>
          <w:color w:val="000000"/>
          <w:szCs w:val="28"/>
          <w:u w:val="single"/>
        </w:rPr>
        <w:t>Бережницький навчально-виховний комплекс</w:t>
      </w:r>
    </w:p>
    <w:p w:rsidR="00BA5965" w:rsidRPr="00BA5965" w:rsidRDefault="00BA5965" w:rsidP="00BA5965">
      <w:pPr>
        <w:ind w:firstLine="397"/>
        <w:jc w:val="center"/>
        <w:rPr>
          <w:rFonts w:eastAsia="Calibri"/>
          <w:b/>
          <w:bCs/>
          <w:color w:val="000000"/>
          <w:sz w:val="20"/>
        </w:rPr>
      </w:pPr>
      <w:r w:rsidRPr="00BA5965">
        <w:rPr>
          <w:rFonts w:eastAsia="Calibri"/>
          <w:b/>
          <w:sz w:val="20"/>
        </w:rPr>
        <w:t xml:space="preserve">(загальноосвітній навчальний заклад І-ІІ ступенів – дошкільний навчальний заклад) </w:t>
      </w:r>
    </w:p>
    <w:p w:rsidR="00BA5965" w:rsidRPr="00BA5965" w:rsidRDefault="00BA5965" w:rsidP="00BA5965">
      <w:pPr>
        <w:pBdr>
          <w:bottom w:val="single" w:sz="12" w:space="0" w:color="auto"/>
        </w:pBdr>
        <w:ind w:left="-4500" w:right="-5254"/>
        <w:jc w:val="center"/>
        <w:rPr>
          <w:rFonts w:eastAsia="Calibri"/>
          <w:i/>
          <w:color w:val="000000"/>
          <w:sz w:val="20"/>
        </w:rPr>
      </w:pPr>
      <w:r w:rsidRPr="00BA5965">
        <w:rPr>
          <w:rFonts w:eastAsia="Calibri"/>
          <w:i/>
          <w:color w:val="000000"/>
          <w:sz w:val="20"/>
        </w:rPr>
        <w:t xml:space="preserve">  вул. Головна,</w:t>
      </w:r>
      <w:r w:rsidRPr="00BA5965">
        <w:rPr>
          <w:rFonts w:eastAsia="Calibri"/>
          <w:i/>
          <w:color w:val="000000"/>
          <w:sz w:val="20"/>
          <w:lang w:val="ru-RU"/>
        </w:rPr>
        <w:t>78</w:t>
      </w:r>
      <w:r w:rsidRPr="00BA5965">
        <w:rPr>
          <w:rFonts w:eastAsia="Calibri"/>
          <w:i/>
          <w:color w:val="000000"/>
          <w:sz w:val="20"/>
        </w:rPr>
        <w:t xml:space="preserve">,  59217  с.Бережниця     Вижницький район      Чернівецька область; </w:t>
      </w:r>
    </w:p>
    <w:p w:rsidR="00BA5965" w:rsidRPr="00BA5965" w:rsidRDefault="00BA5965" w:rsidP="00BA5965">
      <w:pPr>
        <w:pBdr>
          <w:bottom w:val="single" w:sz="12" w:space="0" w:color="auto"/>
        </w:pBdr>
        <w:ind w:left="-4500" w:right="-5254"/>
        <w:jc w:val="center"/>
        <w:rPr>
          <w:rFonts w:eastAsia="Calibri"/>
          <w:color w:val="000000"/>
          <w:sz w:val="20"/>
        </w:rPr>
      </w:pPr>
      <w:r w:rsidRPr="00BA5965">
        <w:rPr>
          <w:rFonts w:eastAsia="Calibri"/>
          <w:i/>
          <w:color w:val="000000"/>
          <w:sz w:val="20"/>
        </w:rPr>
        <w:t xml:space="preserve">           тел. 6-44-59, е-mail:</w:t>
      </w:r>
      <w:r w:rsidRPr="00BA5965">
        <w:rPr>
          <w:rFonts w:eastAsia="Calibri"/>
          <w:sz w:val="24"/>
          <w:szCs w:val="24"/>
        </w:rPr>
        <w:t xml:space="preserve"> </w:t>
      </w:r>
      <w:r w:rsidRPr="00BA5965">
        <w:rPr>
          <w:rFonts w:eastAsia="Calibri"/>
          <w:i/>
          <w:color w:val="000000"/>
          <w:sz w:val="20"/>
        </w:rPr>
        <w:t xml:space="preserve">  </w:t>
      </w:r>
      <w:hyperlink r:id="rId7" w:history="1">
        <w:r w:rsidRPr="00BA5965">
          <w:rPr>
            <w:rFonts w:eastAsiaTheme="majorEastAsia"/>
            <w:i/>
            <w:color w:val="0000FF"/>
            <w:sz w:val="20"/>
            <w:u w:val="single"/>
          </w:rPr>
          <w:t>edu_berej_vn.cv@ukr.net</w:t>
        </w:r>
      </w:hyperlink>
      <w:r w:rsidRPr="00BA5965">
        <w:rPr>
          <w:rFonts w:eastAsia="Calibri"/>
          <w:i/>
          <w:color w:val="000000"/>
          <w:sz w:val="20"/>
          <w:u w:val="single"/>
        </w:rPr>
        <w:t xml:space="preserve"> </w:t>
      </w:r>
      <w:r w:rsidRPr="00BA5965">
        <w:rPr>
          <w:rFonts w:eastAsia="Calibri"/>
          <w:color w:val="000000"/>
          <w:sz w:val="20"/>
        </w:rPr>
        <w:t>Код ЄДРПОУ 21437882</w:t>
      </w:r>
    </w:p>
    <w:p w:rsidR="00BA5965" w:rsidRDefault="00BA5965" w:rsidP="00BA5965">
      <w:pPr>
        <w:rPr>
          <w:szCs w:val="28"/>
        </w:rPr>
      </w:pPr>
      <w:r>
        <w:rPr>
          <w:szCs w:val="28"/>
        </w:rPr>
        <w:t>Вих.№53</w:t>
      </w:r>
    </w:p>
    <w:p w:rsidR="00BA5965" w:rsidRPr="00BA5965" w:rsidRDefault="00BA5965" w:rsidP="00BA5965">
      <w:pPr>
        <w:rPr>
          <w:szCs w:val="28"/>
        </w:rPr>
      </w:pPr>
      <w:r>
        <w:rPr>
          <w:szCs w:val="28"/>
        </w:rPr>
        <w:t>від 26.05.2020р.</w:t>
      </w:r>
    </w:p>
    <w:p w:rsidR="009D049A" w:rsidRPr="009D049A" w:rsidRDefault="009D049A" w:rsidP="009D049A">
      <w:pPr>
        <w:jc w:val="center"/>
        <w:rPr>
          <w:b/>
          <w:szCs w:val="28"/>
        </w:rPr>
      </w:pPr>
    </w:p>
    <w:p w:rsidR="003D2F82" w:rsidRDefault="003D2F82" w:rsidP="009D049A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232EA3">
        <w:rPr>
          <w:b/>
          <w:szCs w:val="28"/>
        </w:rPr>
        <w:t>віт</w:t>
      </w:r>
      <w:r w:rsidR="009D049A" w:rsidRPr="009D049A">
        <w:rPr>
          <w:b/>
          <w:szCs w:val="28"/>
        </w:rPr>
        <w:t xml:space="preserve"> </w:t>
      </w:r>
    </w:p>
    <w:p w:rsidR="009D049A" w:rsidRPr="009D049A" w:rsidRDefault="00232EA3" w:rsidP="009D049A">
      <w:pPr>
        <w:jc w:val="center"/>
        <w:rPr>
          <w:b/>
          <w:szCs w:val="28"/>
        </w:rPr>
      </w:pPr>
      <w:r>
        <w:rPr>
          <w:b/>
          <w:szCs w:val="28"/>
        </w:rPr>
        <w:t xml:space="preserve">Бережницького НВК </w:t>
      </w:r>
      <w:r w:rsidR="004334BC">
        <w:rPr>
          <w:b/>
          <w:szCs w:val="28"/>
        </w:rPr>
        <w:t xml:space="preserve">про освітню роботу </w:t>
      </w:r>
      <w:r>
        <w:rPr>
          <w:b/>
          <w:szCs w:val="28"/>
        </w:rPr>
        <w:t>за 2019/2020 н.р.</w:t>
      </w:r>
    </w:p>
    <w:p w:rsidR="009D049A" w:rsidRPr="009D049A" w:rsidRDefault="009D049A" w:rsidP="009D049A">
      <w:pPr>
        <w:jc w:val="center"/>
        <w:rPr>
          <w:b/>
          <w:szCs w:val="28"/>
        </w:rPr>
      </w:pPr>
    </w:p>
    <w:p w:rsidR="009D049A" w:rsidRPr="009D049A" w:rsidRDefault="009D049A" w:rsidP="009D049A">
      <w:pPr>
        <w:rPr>
          <w:szCs w:val="28"/>
        </w:rPr>
      </w:pPr>
      <w:r w:rsidRPr="009D049A">
        <w:rPr>
          <w:szCs w:val="28"/>
        </w:rPr>
        <w:t>І. Мережа класів і контингент учнів закладу станом на травень 2020р.:</w:t>
      </w:r>
    </w:p>
    <w:p w:rsidR="00BA5965" w:rsidRPr="009D049A" w:rsidRDefault="00BA5965" w:rsidP="00BA5965">
      <w:pPr>
        <w:numPr>
          <w:ilvl w:val="0"/>
          <w:numId w:val="2"/>
        </w:numPr>
        <w:rPr>
          <w:szCs w:val="28"/>
        </w:rPr>
      </w:pPr>
      <w:r w:rsidRPr="00BA5965">
        <w:rPr>
          <w:szCs w:val="28"/>
        </w:rPr>
        <w:t>Кількість дітей: всього – 103 здобувачів освіти, з них  ЗЗСО (І-ІІ ступенів) – 73; ЗДО – 30.</w:t>
      </w:r>
    </w:p>
    <w:p w:rsidR="009D049A" w:rsidRPr="009D049A" w:rsidRDefault="00BA5965" w:rsidP="009D049A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Кількість класів –</w:t>
      </w:r>
      <w:r w:rsidR="00E67964">
        <w:rPr>
          <w:szCs w:val="28"/>
        </w:rPr>
        <w:t xml:space="preserve"> 1</w:t>
      </w:r>
      <w:r>
        <w:rPr>
          <w:szCs w:val="28"/>
        </w:rPr>
        <w:t>-9 класи –</w:t>
      </w:r>
      <w:r w:rsidR="00E67964">
        <w:rPr>
          <w:szCs w:val="28"/>
        </w:rPr>
        <w:t xml:space="preserve"> 9</w:t>
      </w:r>
      <w:r>
        <w:rPr>
          <w:szCs w:val="28"/>
        </w:rPr>
        <w:t xml:space="preserve">, різновікова група </w:t>
      </w:r>
      <w:r w:rsidR="009E225B">
        <w:rPr>
          <w:szCs w:val="28"/>
        </w:rPr>
        <w:t>ЗДО – 1.</w:t>
      </w:r>
    </w:p>
    <w:p w:rsidR="009D049A" w:rsidRPr="009D049A" w:rsidRDefault="009D049A" w:rsidP="009D049A">
      <w:pPr>
        <w:numPr>
          <w:ilvl w:val="0"/>
          <w:numId w:val="2"/>
        </w:numPr>
        <w:rPr>
          <w:szCs w:val="28"/>
        </w:rPr>
      </w:pPr>
      <w:r w:rsidRPr="009D049A">
        <w:rPr>
          <w:szCs w:val="28"/>
        </w:rPr>
        <w:t>Кількість учнів по ступенях:</w:t>
      </w:r>
    </w:p>
    <w:p w:rsidR="009D049A" w:rsidRPr="009D049A" w:rsidRDefault="009D049A" w:rsidP="009D049A">
      <w:pPr>
        <w:ind w:left="360" w:firstLine="348"/>
        <w:rPr>
          <w:szCs w:val="28"/>
        </w:rPr>
      </w:pPr>
      <w:r w:rsidRPr="009D049A">
        <w:rPr>
          <w:szCs w:val="28"/>
        </w:rPr>
        <w:t>Іст.-</w:t>
      </w:r>
      <w:r w:rsidRPr="009D049A">
        <w:rPr>
          <w:szCs w:val="28"/>
        </w:rPr>
        <w:tab/>
      </w:r>
      <w:r w:rsidR="009E225B">
        <w:rPr>
          <w:szCs w:val="28"/>
        </w:rPr>
        <w:t>35</w:t>
      </w:r>
      <w:r w:rsidRPr="009D049A">
        <w:rPr>
          <w:szCs w:val="28"/>
        </w:rPr>
        <w:tab/>
        <w:t>; ІІст.-</w:t>
      </w:r>
      <w:r w:rsidR="009E225B">
        <w:rPr>
          <w:szCs w:val="28"/>
        </w:rPr>
        <w:t>38</w:t>
      </w:r>
      <w:r w:rsidRPr="009D049A">
        <w:rPr>
          <w:szCs w:val="28"/>
        </w:rPr>
        <w:tab/>
      </w:r>
      <w:r w:rsidRPr="009D049A">
        <w:rPr>
          <w:szCs w:val="28"/>
        </w:rPr>
        <w:tab/>
        <w:t>; ІІІст.-</w:t>
      </w:r>
      <w:r w:rsidR="009E225B">
        <w:rPr>
          <w:szCs w:val="28"/>
        </w:rPr>
        <w:t>0</w:t>
      </w:r>
      <w:r w:rsidRPr="009D049A">
        <w:rPr>
          <w:szCs w:val="28"/>
        </w:rPr>
        <w:tab/>
      </w:r>
      <w:r w:rsidRPr="009D049A">
        <w:rPr>
          <w:szCs w:val="28"/>
        </w:rPr>
        <w:tab/>
        <w:t>.</w:t>
      </w:r>
    </w:p>
    <w:p w:rsidR="009D049A" w:rsidRPr="009D049A" w:rsidRDefault="009D049A" w:rsidP="009D049A">
      <w:pPr>
        <w:ind w:left="360"/>
        <w:rPr>
          <w:szCs w:val="28"/>
        </w:rPr>
      </w:pPr>
      <w:r w:rsidRPr="009D049A">
        <w:rPr>
          <w:szCs w:val="28"/>
        </w:rPr>
        <w:t>4</w:t>
      </w:r>
      <w:r w:rsidR="009E225B">
        <w:rPr>
          <w:szCs w:val="28"/>
        </w:rPr>
        <w:t>. Середня наповнюваність класів – 8,1.</w:t>
      </w:r>
    </w:p>
    <w:p w:rsidR="009D049A" w:rsidRPr="009D049A" w:rsidRDefault="009D049A" w:rsidP="009D049A">
      <w:pPr>
        <w:ind w:left="360"/>
        <w:rPr>
          <w:szCs w:val="28"/>
        </w:rPr>
      </w:pPr>
      <w:r w:rsidRPr="009D049A">
        <w:rPr>
          <w:szCs w:val="28"/>
        </w:rPr>
        <w:t>5. Набір у 1 клас 2020/2021 року</w:t>
      </w:r>
      <w:r w:rsidR="009E225B">
        <w:rPr>
          <w:szCs w:val="28"/>
        </w:rPr>
        <w:t xml:space="preserve"> – 8 учнів.</w:t>
      </w:r>
    </w:p>
    <w:p w:rsidR="009D049A" w:rsidRPr="009D049A" w:rsidRDefault="009D049A" w:rsidP="009D049A">
      <w:pPr>
        <w:ind w:left="360"/>
        <w:rPr>
          <w:szCs w:val="28"/>
        </w:rPr>
      </w:pPr>
      <w:r w:rsidRPr="009D049A">
        <w:rPr>
          <w:szCs w:val="28"/>
        </w:rPr>
        <w:t>6. Наявність</w:t>
      </w:r>
      <w:r w:rsidR="009E225B">
        <w:rPr>
          <w:szCs w:val="28"/>
        </w:rPr>
        <w:t xml:space="preserve"> групи продовженого дня закладу – немає.</w:t>
      </w:r>
    </w:p>
    <w:p w:rsidR="009D049A" w:rsidRPr="009D049A" w:rsidRDefault="009D049A" w:rsidP="009D049A">
      <w:pPr>
        <w:ind w:left="360"/>
        <w:rPr>
          <w:szCs w:val="28"/>
        </w:rPr>
      </w:pPr>
      <w:r w:rsidRPr="009D049A">
        <w:rPr>
          <w:szCs w:val="28"/>
        </w:rPr>
        <w:t>7. Вит</w:t>
      </w:r>
      <w:r w:rsidR="009E225B">
        <w:rPr>
          <w:szCs w:val="28"/>
        </w:rPr>
        <w:t xml:space="preserve">рати на одного учня </w:t>
      </w:r>
      <w:r w:rsidR="00CE5BB4">
        <w:rPr>
          <w:szCs w:val="28"/>
        </w:rPr>
        <w:t>–</w:t>
      </w:r>
      <w:r w:rsidR="009E225B">
        <w:rPr>
          <w:szCs w:val="28"/>
        </w:rPr>
        <w:t xml:space="preserve"> </w:t>
      </w:r>
      <w:r w:rsidR="00CE5BB4">
        <w:rPr>
          <w:szCs w:val="28"/>
        </w:rPr>
        <w:t xml:space="preserve">40576 грн  </w:t>
      </w:r>
    </w:p>
    <w:p w:rsidR="009D049A" w:rsidRPr="009D049A" w:rsidRDefault="009D049A" w:rsidP="009D049A">
      <w:pPr>
        <w:rPr>
          <w:szCs w:val="28"/>
        </w:rPr>
      </w:pPr>
      <w:r w:rsidRPr="009D049A">
        <w:rPr>
          <w:szCs w:val="28"/>
        </w:rPr>
        <w:t>ІІ. Кадрове забезпечення закладу станом на травень 2020 р.:</w:t>
      </w:r>
    </w:p>
    <w:p w:rsidR="009D049A" w:rsidRDefault="009D049A" w:rsidP="009D049A">
      <w:pPr>
        <w:numPr>
          <w:ilvl w:val="0"/>
          <w:numId w:val="3"/>
        </w:numPr>
        <w:rPr>
          <w:szCs w:val="28"/>
        </w:rPr>
      </w:pPr>
      <w:r w:rsidRPr="009D049A">
        <w:rPr>
          <w:szCs w:val="28"/>
        </w:rPr>
        <w:t>Штатний розпис педагогів у співвідношенні кількості ставок до кількості працівників закладу.</w:t>
      </w:r>
    </w:p>
    <w:p w:rsidR="00A44E92" w:rsidRDefault="00A44E92" w:rsidP="00A44E92">
      <w:pPr>
        <w:ind w:left="720"/>
        <w:rPr>
          <w:szCs w:val="28"/>
        </w:rPr>
      </w:pPr>
      <w:r>
        <w:rPr>
          <w:szCs w:val="28"/>
        </w:rPr>
        <w:t>Кількість працівників – 31. Всього педагогічних працівників – 21,</w:t>
      </w:r>
      <w:r w:rsidR="00DA6B71">
        <w:rPr>
          <w:szCs w:val="28"/>
        </w:rPr>
        <w:t xml:space="preserve"> </w:t>
      </w:r>
      <w:r>
        <w:rPr>
          <w:szCs w:val="28"/>
        </w:rPr>
        <w:t xml:space="preserve"> з них у відпустці для догляду за дитиною до досягнення нею трирічного віку –</w:t>
      </w:r>
      <w:r w:rsidR="00DA6B71">
        <w:rPr>
          <w:szCs w:val="28"/>
        </w:rPr>
        <w:t xml:space="preserve"> 3</w:t>
      </w:r>
      <w:r>
        <w:rPr>
          <w:szCs w:val="28"/>
        </w:rPr>
        <w:t>,</w:t>
      </w:r>
      <w:r w:rsidR="00DA6B71">
        <w:rPr>
          <w:szCs w:val="28"/>
        </w:rPr>
        <w:t xml:space="preserve"> вчителів 1-9 класів – 15, вихователі ЗДО – 2, асистент вчителя -1.</w:t>
      </w:r>
      <w:r>
        <w:rPr>
          <w:szCs w:val="28"/>
        </w:rPr>
        <w:t xml:space="preserve"> Технічних працівників – 12. </w:t>
      </w:r>
    </w:p>
    <w:tbl>
      <w:tblPr>
        <w:tblW w:w="8922" w:type="dxa"/>
        <w:tblInd w:w="93" w:type="dxa"/>
        <w:tblLook w:val="04A0" w:firstRow="1" w:lastRow="0" w:firstColumn="1" w:lastColumn="0" w:noHBand="0" w:noVBand="1"/>
      </w:tblPr>
      <w:tblGrid>
        <w:gridCol w:w="769"/>
        <w:gridCol w:w="5304"/>
        <w:gridCol w:w="2849"/>
      </w:tblGrid>
      <w:tr w:rsidR="004334BC" w:rsidRPr="00CE5BB4" w:rsidTr="004334BC">
        <w:trPr>
          <w:trHeight w:val="352"/>
        </w:trPr>
        <w:tc>
          <w:tcPr>
            <w:tcW w:w="8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4BC" w:rsidRPr="004334BC" w:rsidRDefault="004334BC" w:rsidP="004334BC">
            <w:pPr>
              <w:jc w:val="center"/>
              <w:rPr>
                <w:bCs/>
                <w:szCs w:val="28"/>
                <w:lang w:val="ru-RU"/>
              </w:rPr>
            </w:pPr>
            <w:r w:rsidRPr="004334BC">
              <w:rPr>
                <w:bCs/>
                <w:szCs w:val="28"/>
                <w:lang w:val="ru-RU"/>
              </w:rPr>
              <w:t>Штатний розпис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4334BC">
              <w:rPr>
                <w:bCs/>
                <w:szCs w:val="28"/>
                <w:lang w:val="ru-RU"/>
              </w:rPr>
              <w:t xml:space="preserve">  на 2019/2020 навчальний рік</w:t>
            </w:r>
          </w:p>
        </w:tc>
      </w:tr>
      <w:tr w:rsidR="00CE5BB4" w:rsidRPr="00CE5BB4" w:rsidTr="00143A1F">
        <w:trPr>
          <w:trHeight w:val="4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Штати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одиниць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класів-комплектів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9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учнів, вихованців ЗДО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73 +30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1-9 класів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9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7-11класів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10-11 класів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груп продовженого дня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шкільних підручників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1960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платних кабінетів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Шкільна майстерня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Площа школи,що прибирається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1585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Площа подвір'я,що прибирається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1,5 га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Кількість пічок, шо опалюється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Вид котельні (на газі,на вугіллі)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на твердому паливі</w:t>
            </w:r>
          </w:p>
        </w:tc>
      </w:tr>
      <w:tr w:rsidR="00CE5BB4" w:rsidRPr="00CE5BB4" w:rsidTr="00143A1F">
        <w:trPr>
          <w:trHeight w:val="3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Штати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 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Директор школи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Заступник директора з НР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Заступник директора з ВР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Заступник директора з НМР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Педагог - організатор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Гурткова робота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9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Гурткова робота ОЗ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Бібліотекар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Завідуючий господарством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Секретар-друкарка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Робітник по обслуговуванню споруд та ремонту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Прибиральник службових приміщень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2,5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Двірник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Лаборат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E67964" w:rsidP="00CE5B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котельні </w:t>
            </w:r>
            <w:r w:rsidR="00CE5BB4" w:rsidRPr="00CE5BB4">
              <w:rPr>
                <w:sz w:val="24"/>
                <w:szCs w:val="24"/>
                <w:lang w:val="ru-RU"/>
              </w:rPr>
              <w:t xml:space="preserve"> постійний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E67964" w:rsidP="00CE5B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Оператор котельні</w:t>
            </w:r>
            <w:r w:rsidR="00CE5BB4" w:rsidRPr="00CE5BB4">
              <w:rPr>
                <w:sz w:val="24"/>
                <w:szCs w:val="24"/>
                <w:lang w:val="ru-RU"/>
              </w:rPr>
              <w:t xml:space="preserve"> сезонний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Опалювач сезонний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Опалювач постійний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Водій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Медична сестра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2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Музичний керівник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0,25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Вихователь ЗДО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1,75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Практичний психолог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E67964" w:rsidP="00CE5B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Помічник вихователя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1,15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Прачка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0,25</w:t>
            </w:r>
          </w:p>
        </w:tc>
      </w:tr>
      <w:tr w:rsidR="00CE5BB4" w:rsidRPr="00CE5BB4" w:rsidTr="00143A1F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B4" w:rsidRPr="00CE5BB4" w:rsidRDefault="00CE5BB4" w:rsidP="00CE5BB4">
            <w:pPr>
              <w:jc w:val="right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Асистент вчителя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B4" w:rsidRPr="00CE5BB4" w:rsidRDefault="00CE5BB4" w:rsidP="00CE5BB4">
            <w:pPr>
              <w:jc w:val="center"/>
              <w:rPr>
                <w:sz w:val="24"/>
                <w:szCs w:val="24"/>
                <w:lang w:val="ru-RU"/>
              </w:rPr>
            </w:pPr>
            <w:r w:rsidRPr="00CE5BB4">
              <w:rPr>
                <w:sz w:val="24"/>
                <w:szCs w:val="24"/>
                <w:lang w:val="ru-RU"/>
              </w:rPr>
              <w:t>1</w:t>
            </w:r>
          </w:p>
        </w:tc>
      </w:tr>
      <w:tr w:rsidR="00CE5BB4" w:rsidRPr="00CE5BB4" w:rsidTr="00252314">
        <w:trPr>
          <w:trHeight w:val="255"/>
        </w:trPr>
        <w:tc>
          <w:tcPr>
            <w:tcW w:w="6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B4" w:rsidRPr="00CE5BB4" w:rsidRDefault="00CE5BB4" w:rsidP="00CE5B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5BB4" w:rsidRPr="00CE5BB4" w:rsidRDefault="00CE5BB4" w:rsidP="00CE5BB4">
            <w:pPr>
              <w:rPr>
                <w:sz w:val="20"/>
                <w:lang w:val="ru-RU"/>
              </w:rPr>
            </w:pPr>
          </w:p>
        </w:tc>
      </w:tr>
    </w:tbl>
    <w:p w:rsidR="00CE5BB4" w:rsidRPr="009D049A" w:rsidRDefault="00CE5BB4" w:rsidP="00CE5BB4">
      <w:pPr>
        <w:ind w:left="720"/>
        <w:rPr>
          <w:szCs w:val="28"/>
        </w:rPr>
      </w:pPr>
    </w:p>
    <w:p w:rsidR="009D049A" w:rsidRPr="009D049A" w:rsidRDefault="00A47F97" w:rsidP="009D049A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Кі</w:t>
      </w:r>
      <w:r w:rsidR="004334BC">
        <w:rPr>
          <w:szCs w:val="28"/>
        </w:rPr>
        <w:t>лькість постійних працівників -28</w:t>
      </w:r>
      <w:r>
        <w:rPr>
          <w:szCs w:val="28"/>
        </w:rPr>
        <w:t>.</w:t>
      </w:r>
    </w:p>
    <w:p w:rsidR="009D049A" w:rsidRPr="009D049A" w:rsidRDefault="00A47F97" w:rsidP="009D049A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Кількість сумісників-0.</w:t>
      </w:r>
    </w:p>
    <w:p w:rsidR="009D049A" w:rsidRPr="009D049A" w:rsidRDefault="009D049A" w:rsidP="009D049A">
      <w:pPr>
        <w:numPr>
          <w:ilvl w:val="0"/>
          <w:numId w:val="3"/>
        </w:numPr>
        <w:rPr>
          <w:szCs w:val="28"/>
        </w:rPr>
      </w:pPr>
      <w:r w:rsidRPr="009D049A">
        <w:rPr>
          <w:szCs w:val="28"/>
        </w:rPr>
        <w:t xml:space="preserve">Кількість працівників, які </w:t>
      </w:r>
      <w:r w:rsidR="00A47F97">
        <w:rPr>
          <w:szCs w:val="28"/>
        </w:rPr>
        <w:t>працюють за контрактом -0.</w:t>
      </w:r>
    </w:p>
    <w:p w:rsidR="009D049A" w:rsidRPr="009D049A" w:rsidRDefault="009D049A" w:rsidP="009D049A">
      <w:pPr>
        <w:rPr>
          <w:szCs w:val="28"/>
        </w:rPr>
      </w:pPr>
      <w:r w:rsidRPr="009D049A">
        <w:rPr>
          <w:szCs w:val="28"/>
        </w:rPr>
        <w:t>ІІІ. Матеріально-технічне забезпечення школи:</w:t>
      </w:r>
    </w:p>
    <w:p w:rsidR="009D049A" w:rsidRDefault="00A47F97" w:rsidP="009D049A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Стан навчальних приміщень.</w:t>
      </w:r>
    </w:p>
    <w:p w:rsidR="00A47F97" w:rsidRPr="00A47F97" w:rsidRDefault="00A47F97" w:rsidP="00AA6D7A">
      <w:pPr>
        <w:ind w:left="720" w:firstLine="696"/>
        <w:rPr>
          <w:szCs w:val="28"/>
        </w:rPr>
      </w:pPr>
      <w:r w:rsidRPr="00A47F97">
        <w:rPr>
          <w:szCs w:val="28"/>
        </w:rPr>
        <w:t>Приміщення НВК введено в експлуатацію у 1975 році як новобудова. Класні кімнати і кабінети розміщуються в одній типовій універсальній будівлі, яка має 2  поверхи. Початкова школа розміщується на першому поверсі. Приміщення дошкільного</w:t>
      </w:r>
      <w:r w:rsidR="00AA6D7A">
        <w:rPr>
          <w:szCs w:val="28"/>
        </w:rPr>
        <w:t xml:space="preserve"> закладу розміщуються</w:t>
      </w:r>
      <w:r w:rsidRPr="00A47F97">
        <w:rPr>
          <w:szCs w:val="28"/>
        </w:rPr>
        <w:t xml:space="preserve"> на першому поверсі (ліве крило). </w:t>
      </w:r>
    </w:p>
    <w:p w:rsidR="00A47F97" w:rsidRPr="00A47F97" w:rsidRDefault="00AA6D7A" w:rsidP="00AA6D7A">
      <w:pPr>
        <w:ind w:left="720" w:firstLine="696"/>
        <w:rPr>
          <w:szCs w:val="28"/>
        </w:rPr>
      </w:pPr>
      <w:r>
        <w:rPr>
          <w:szCs w:val="28"/>
        </w:rPr>
        <w:t>Територія</w:t>
      </w:r>
      <w:r w:rsidR="00A47F97" w:rsidRPr="00A47F97">
        <w:rPr>
          <w:szCs w:val="28"/>
        </w:rPr>
        <w:t xml:space="preserve">, будівля та приміщення НВК утримуються  відповідно до ДСанПіН 5.5.2.008-01 «Державними санітарними правилами і нормами влаштування, утримання загальноосвітніх навчальних закладів та організації навчально-виховного процесу». На початок кожного року НВК має акти санітарно-епідемічного обстеження та акти прийому школи до роботи в новому навчальному році. Санітарно- гігієнічний і технічний стан навчальних кабінетів, коридорів, підсобних приміщень НВК добрий. Приміщення безпечні для експлуатації, відповідають Типовим перелікам і вимогам навчальних програм. Класні кімнати та навчальні кабінети  естетично оформлені, озеленені, мають необхідну наочну інформацію </w:t>
      </w:r>
      <w:r w:rsidR="00DC54D9">
        <w:rPr>
          <w:szCs w:val="28"/>
        </w:rPr>
        <w:t>освітнього</w:t>
      </w:r>
      <w:r w:rsidR="00A47F97" w:rsidRPr="00A47F97">
        <w:rPr>
          <w:szCs w:val="28"/>
        </w:rPr>
        <w:t xml:space="preserve"> характеру.</w:t>
      </w:r>
    </w:p>
    <w:p w:rsidR="00A47F97" w:rsidRPr="00A47F97" w:rsidRDefault="00A47F97" w:rsidP="00A47F97">
      <w:pPr>
        <w:ind w:left="720"/>
        <w:rPr>
          <w:szCs w:val="28"/>
        </w:rPr>
      </w:pPr>
      <w:r w:rsidRPr="00A47F97">
        <w:rPr>
          <w:szCs w:val="28"/>
        </w:rPr>
        <w:t xml:space="preserve"> </w:t>
      </w:r>
      <w:r w:rsidR="003C6ACC">
        <w:rPr>
          <w:szCs w:val="28"/>
        </w:rPr>
        <w:tab/>
      </w:r>
      <w:r w:rsidRPr="00A47F97">
        <w:rPr>
          <w:szCs w:val="28"/>
        </w:rPr>
        <w:t xml:space="preserve">Система водопостачання – автономне. Опалення приміщень здійснюється котельнею на твердому паливі. </w:t>
      </w:r>
    </w:p>
    <w:p w:rsidR="00A47F97" w:rsidRPr="00A47F97" w:rsidRDefault="00A47F97" w:rsidP="00DC54D9">
      <w:pPr>
        <w:ind w:left="720" w:firstLine="696"/>
        <w:rPr>
          <w:szCs w:val="28"/>
        </w:rPr>
      </w:pPr>
      <w:r w:rsidRPr="00A47F97">
        <w:rPr>
          <w:szCs w:val="28"/>
        </w:rPr>
        <w:lastRenderedPageBreak/>
        <w:t xml:space="preserve">За рахунок бюджетних та позабюджетних коштів щорічно проводиться поточний ремонт класних кімнат та підсобних приміщень. Створено приміщення для дошкільного закладу, сучасні кабінети, ресурсний центр.    </w:t>
      </w:r>
    </w:p>
    <w:p w:rsidR="00A47F97" w:rsidRDefault="00A47F97" w:rsidP="00DC54D9">
      <w:pPr>
        <w:ind w:left="720" w:firstLine="696"/>
        <w:rPr>
          <w:szCs w:val="28"/>
        </w:rPr>
      </w:pPr>
      <w:r w:rsidRPr="00A47F97">
        <w:rPr>
          <w:szCs w:val="28"/>
        </w:rPr>
        <w:t>Всі допоміжні приміщення знаходяться в доброму стані та раціонально використовуються педагогічними працівниками та технічним персоналом НВК.</w:t>
      </w:r>
      <w:r w:rsidR="00273F1D">
        <w:rPr>
          <w:szCs w:val="28"/>
        </w:rPr>
        <w:t xml:space="preserve"> </w:t>
      </w:r>
      <w:r w:rsidRPr="00A47F97">
        <w:rPr>
          <w:szCs w:val="28"/>
        </w:rPr>
        <w:t xml:space="preserve">Педагогічними працівниками створюються всі необхідні умови для впровадження інноваційних педагогічних технологій. Заклад освіти підключений до мережі Інтернет, облаштований  комп’ютерний клас, </w:t>
      </w:r>
      <w:r w:rsidR="00DC54D9">
        <w:rPr>
          <w:szCs w:val="28"/>
        </w:rPr>
        <w:t>персональні комп</w:t>
      </w:r>
      <w:r w:rsidR="00DC54D9">
        <w:rPr>
          <w:szCs w:val="28"/>
          <w:lang w:val="en-US"/>
        </w:rPr>
        <w:t>’</w:t>
      </w:r>
      <w:r w:rsidR="00DC54D9">
        <w:rPr>
          <w:szCs w:val="28"/>
        </w:rPr>
        <w:t>ютери у кабінетах початкових класах НУШ, поектна дошка у фізичному кабінеті,</w:t>
      </w:r>
      <w:r w:rsidRPr="00A47F97">
        <w:rPr>
          <w:szCs w:val="28"/>
        </w:rPr>
        <w:t>створено медіатеку в бібліотеці.</w:t>
      </w:r>
      <w:r w:rsidR="00DC54D9">
        <w:rPr>
          <w:szCs w:val="28"/>
        </w:rPr>
        <w:t xml:space="preserve"> </w:t>
      </w:r>
      <w:r w:rsidR="007D6DDC">
        <w:rPr>
          <w:szCs w:val="28"/>
        </w:rPr>
        <w:t>К</w:t>
      </w:r>
      <w:r w:rsidR="007D6DDC" w:rsidRPr="00A47F97">
        <w:rPr>
          <w:szCs w:val="28"/>
        </w:rPr>
        <w:t>омбінована майстерня відповідають вимогам.</w:t>
      </w:r>
      <w:r w:rsidR="007D6DDC">
        <w:rPr>
          <w:szCs w:val="28"/>
        </w:rPr>
        <w:t xml:space="preserve"> </w:t>
      </w:r>
      <w:r w:rsidRPr="00A47F97">
        <w:rPr>
          <w:szCs w:val="28"/>
        </w:rPr>
        <w:t>Оновлено ігровий майданчик для ЗДО.</w:t>
      </w:r>
    </w:p>
    <w:p w:rsidR="00273F1D" w:rsidRPr="009D049A" w:rsidRDefault="00273F1D" w:rsidP="00A47F97">
      <w:pPr>
        <w:ind w:left="720"/>
        <w:rPr>
          <w:szCs w:val="28"/>
        </w:rPr>
      </w:pPr>
    </w:p>
    <w:p w:rsidR="009D049A" w:rsidRDefault="009D049A" w:rsidP="009D049A">
      <w:pPr>
        <w:numPr>
          <w:ilvl w:val="1"/>
          <w:numId w:val="4"/>
        </w:numPr>
        <w:rPr>
          <w:szCs w:val="28"/>
        </w:rPr>
      </w:pPr>
      <w:r w:rsidRPr="009D049A">
        <w:rPr>
          <w:szCs w:val="28"/>
        </w:rPr>
        <w:t>Харчоблок.</w:t>
      </w:r>
    </w:p>
    <w:p w:rsidR="006256FE" w:rsidRPr="006256FE" w:rsidRDefault="00A47F97" w:rsidP="00137C7F">
      <w:pPr>
        <w:rPr>
          <w:sz w:val="24"/>
          <w:szCs w:val="24"/>
        </w:rPr>
      </w:pPr>
      <w:r>
        <w:rPr>
          <w:szCs w:val="28"/>
        </w:rPr>
        <w:t>Харчоблок розміщений в окремій будівлі.</w:t>
      </w:r>
      <w:r w:rsidR="00D91EFD" w:rsidRPr="00D91EFD">
        <w:rPr>
          <w:szCs w:val="28"/>
        </w:rPr>
        <w:t>Організатор харчування – приватний підприємець Романюк М.І</w:t>
      </w:r>
      <w:r w:rsidR="00D91EFD">
        <w:rPr>
          <w:szCs w:val="28"/>
        </w:rPr>
        <w:t xml:space="preserve">. </w:t>
      </w:r>
      <w:r w:rsidR="00263C8A" w:rsidRPr="00D91EFD">
        <w:rPr>
          <w:szCs w:val="28"/>
        </w:rPr>
        <w:t xml:space="preserve"> </w:t>
      </w:r>
      <w:r w:rsidR="00D91EFD">
        <w:rPr>
          <w:szCs w:val="28"/>
        </w:rPr>
        <w:t>Обідній зал на  45</w:t>
      </w:r>
      <w:r w:rsidR="00D91EFD" w:rsidRPr="00D91EFD">
        <w:rPr>
          <w:szCs w:val="28"/>
        </w:rPr>
        <w:t xml:space="preserve"> місць. Умивальники</w:t>
      </w:r>
      <w:r w:rsidR="00D91EFD">
        <w:rPr>
          <w:szCs w:val="28"/>
        </w:rPr>
        <w:t xml:space="preserve"> розміщені в</w:t>
      </w:r>
      <w:r w:rsidR="00D91EFD" w:rsidRPr="00D91EFD">
        <w:rPr>
          <w:szCs w:val="28"/>
        </w:rPr>
        <w:t xml:space="preserve"> обідньому залі</w:t>
      </w:r>
      <w:r w:rsidR="00D91EFD">
        <w:rPr>
          <w:szCs w:val="28"/>
        </w:rPr>
        <w:t>.</w:t>
      </w:r>
      <w:r w:rsidR="00D91EFD" w:rsidRPr="00D91EFD">
        <w:t xml:space="preserve"> </w:t>
      </w:r>
      <w:r w:rsidR="00D91EFD">
        <w:rPr>
          <w:szCs w:val="28"/>
        </w:rPr>
        <w:t xml:space="preserve">Технологічне обладнання </w:t>
      </w:r>
      <w:r w:rsidR="00D91EFD" w:rsidRPr="00D91EFD">
        <w:rPr>
          <w:szCs w:val="28"/>
        </w:rPr>
        <w:t xml:space="preserve"> харчоблоку</w:t>
      </w:r>
      <w:r w:rsidR="00D91EFD">
        <w:rPr>
          <w:szCs w:val="28"/>
        </w:rPr>
        <w:t>:  плита</w:t>
      </w:r>
      <w:r w:rsidR="00D91EFD" w:rsidRPr="00D91EFD">
        <w:rPr>
          <w:szCs w:val="28"/>
        </w:rPr>
        <w:t xml:space="preserve">-  </w:t>
      </w:r>
      <w:r w:rsidR="00D91EFD">
        <w:rPr>
          <w:szCs w:val="28"/>
        </w:rPr>
        <w:t>1</w:t>
      </w:r>
      <w:r w:rsidR="00D91EFD" w:rsidRPr="00D91EFD">
        <w:rPr>
          <w:szCs w:val="28"/>
        </w:rPr>
        <w:t xml:space="preserve">; </w:t>
      </w:r>
      <w:r w:rsidR="00D91EFD">
        <w:rPr>
          <w:szCs w:val="28"/>
        </w:rPr>
        <w:t>холодильник -1, морозильна камера -1, бойлер -1.</w:t>
      </w:r>
      <w:r w:rsidR="006256FE" w:rsidRPr="006256FE">
        <w:rPr>
          <w:sz w:val="24"/>
          <w:szCs w:val="24"/>
        </w:rPr>
        <w:t xml:space="preserve"> </w:t>
      </w:r>
      <w:r w:rsidR="00D91EFD">
        <w:t>С</w:t>
      </w:r>
      <w:r w:rsidR="00D91EFD" w:rsidRPr="00AF044C">
        <w:t>толовий та кухонний посуд у достатній кількості</w:t>
      </w:r>
      <w:r w:rsidR="00D91EFD">
        <w:t>.</w:t>
      </w:r>
      <w:r w:rsidR="00D91EFD" w:rsidRPr="00AF044C">
        <w:t xml:space="preserve"> </w:t>
      </w:r>
      <w:r w:rsidR="002072F3" w:rsidRPr="00137C7F">
        <w:rPr>
          <w:szCs w:val="28"/>
        </w:rPr>
        <w:t xml:space="preserve">Організовано харчування дітей пільгової категорії - </w:t>
      </w:r>
      <w:r w:rsidR="006256FE" w:rsidRPr="00137C7F">
        <w:rPr>
          <w:szCs w:val="28"/>
        </w:rPr>
        <w:t xml:space="preserve">18 учнів </w:t>
      </w:r>
      <w:r w:rsidR="002072F3" w:rsidRPr="00137C7F">
        <w:rPr>
          <w:szCs w:val="28"/>
        </w:rPr>
        <w:t xml:space="preserve">1-4 класів, </w:t>
      </w:r>
      <w:r w:rsidR="006256FE" w:rsidRPr="00137C7F">
        <w:rPr>
          <w:szCs w:val="28"/>
        </w:rPr>
        <w:t>з них:-17 – малозабезпечених;-1 – інклюзія.</w:t>
      </w:r>
      <w:r w:rsidR="002072F3" w:rsidRPr="00137C7F">
        <w:rPr>
          <w:szCs w:val="28"/>
        </w:rPr>
        <w:t xml:space="preserve"> ЗДО -</w:t>
      </w:r>
      <w:r w:rsidR="006256FE" w:rsidRPr="00137C7F">
        <w:rPr>
          <w:szCs w:val="28"/>
        </w:rPr>
        <w:t>18 вихованців</w:t>
      </w:r>
      <w:r w:rsidR="002072F3" w:rsidRPr="00137C7F">
        <w:rPr>
          <w:szCs w:val="28"/>
        </w:rPr>
        <w:t xml:space="preserve"> пільгової категорії</w:t>
      </w:r>
      <w:r w:rsidR="00137C7F">
        <w:rPr>
          <w:szCs w:val="28"/>
        </w:rPr>
        <w:t xml:space="preserve"> з них</w:t>
      </w:r>
      <w:r w:rsidR="006256FE" w:rsidRPr="00137C7F">
        <w:rPr>
          <w:szCs w:val="28"/>
        </w:rPr>
        <w:t>:</w:t>
      </w:r>
      <w:r w:rsidR="00137C7F">
        <w:rPr>
          <w:szCs w:val="28"/>
        </w:rPr>
        <w:t xml:space="preserve"> </w:t>
      </w:r>
      <w:r w:rsidR="006256FE" w:rsidRPr="00137C7F">
        <w:rPr>
          <w:szCs w:val="28"/>
        </w:rPr>
        <w:t>15 – малозабезпечених -100%; 3– багатодітні- 50%</w:t>
      </w:r>
      <w:r w:rsidR="002072F3" w:rsidRPr="00137C7F">
        <w:rPr>
          <w:szCs w:val="28"/>
        </w:rPr>
        <w:t>. Інші учні харчуються за кошти батьків.</w:t>
      </w:r>
    </w:p>
    <w:p w:rsidR="00A47F97" w:rsidRPr="009D049A" w:rsidRDefault="00A47F97" w:rsidP="00A47F97">
      <w:pPr>
        <w:ind w:left="780"/>
        <w:rPr>
          <w:szCs w:val="28"/>
        </w:rPr>
      </w:pPr>
    </w:p>
    <w:p w:rsidR="009D049A" w:rsidRDefault="009D049A" w:rsidP="009D049A">
      <w:pPr>
        <w:numPr>
          <w:ilvl w:val="1"/>
          <w:numId w:val="4"/>
        </w:numPr>
        <w:rPr>
          <w:szCs w:val="28"/>
        </w:rPr>
      </w:pPr>
      <w:r w:rsidRPr="009D049A">
        <w:rPr>
          <w:szCs w:val="28"/>
        </w:rPr>
        <w:t>Спортивний зал, спортивний майданчик та спортивні споруди.</w:t>
      </w:r>
    </w:p>
    <w:p w:rsidR="00137C7F" w:rsidRDefault="007D6DDC" w:rsidP="007D6DDC">
      <w:pPr>
        <w:ind w:left="780"/>
        <w:rPr>
          <w:szCs w:val="28"/>
        </w:rPr>
      </w:pPr>
      <w:r>
        <w:rPr>
          <w:szCs w:val="28"/>
        </w:rPr>
        <w:t xml:space="preserve">Спортивний майданчик, спортивний зал </w:t>
      </w:r>
      <w:r w:rsidRPr="00A47F97">
        <w:rPr>
          <w:szCs w:val="28"/>
        </w:rPr>
        <w:t xml:space="preserve"> відповідають вимогам.</w:t>
      </w:r>
      <w:r w:rsidR="002072F3">
        <w:rPr>
          <w:szCs w:val="28"/>
        </w:rPr>
        <w:t>Площа спортивного залу – 16</w:t>
      </w:r>
      <w:r w:rsidR="002072F3" w:rsidRPr="002072F3">
        <w:rPr>
          <w:szCs w:val="28"/>
        </w:rPr>
        <w:t>2</w:t>
      </w:r>
      <w:r w:rsidR="002072F3">
        <w:rPr>
          <w:szCs w:val="28"/>
        </w:rPr>
        <w:t xml:space="preserve"> </w:t>
      </w:r>
      <w:r w:rsidR="002072F3" w:rsidRPr="002072F3">
        <w:rPr>
          <w:szCs w:val="28"/>
        </w:rPr>
        <w:t>м</w:t>
      </w:r>
      <w:r w:rsidR="002072F3">
        <w:rPr>
          <w:szCs w:val="28"/>
          <w:vertAlign w:val="superscript"/>
        </w:rPr>
        <w:t>2</w:t>
      </w:r>
      <w:r w:rsidR="002072F3">
        <w:rPr>
          <w:szCs w:val="28"/>
        </w:rPr>
        <w:t xml:space="preserve"> . </w:t>
      </w:r>
      <w:r w:rsidR="00DC54D9" w:rsidRPr="002072F3">
        <w:rPr>
          <w:szCs w:val="28"/>
        </w:rPr>
        <w:t>Проведено</w:t>
      </w:r>
      <w:r w:rsidR="00DC54D9">
        <w:rPr>
          <w:szCs w:val="28"/>
        </w:rPr>
        <w:t xml:space="preserve"> поточний ремонт спортивного  залу (замінено підлогу, встановлено металопластикові вікна</w:t>
      </w:r>
      <w:r w:rsidR="002072F3">
        <w:rPr>
          <w:szCs w:val="28"/>
        </w:rPr>
        <w:t xml:space="preserve">, захисні решітки). </w:t>
      </w:r>
      <w:r>
        <w:rPr>
          <w:szCs w:val="28"/>
        </w:rPr>
        <w:t>Спортивний майданчик обладнаний нестандартним обладнанням (п</w:t>
      </w:r>
      <w:r w:rsidRPr="007D6DDC">
        <w:rPr>
          <w:szCs w:val="28"/>
        </w:rPr>
        <w:t>ерекладини</w:t>
      </w:r>
      <w:r>
        <w:rPr>
          <w:szCs w:val="28"/>
        </w:rPr>
        <w:t>, г</w:t>
      </w:r>
      <w:r w:rsidRPr="007D6DDC">
        <w:rPr>
          <w:szCs w:val="28"/>
        </w:rPr>
        <w:t>імнастична драбина</w:t>
      </w:r>
      <w:r>
        <w:rPr>
          <w:szCs w:val="28"/>
        </w:rPr>
        <w:t>, с</w:t>
      </w:r>
      <w:r w:rsidRPr="007D6DDC">
        <w:rPr>
          <w:szCs w:val="28"/>
        </w:rPr>
        <w:t>тійки волейбольні</w:t>
      </w:r>
      <w:r>
        <w:rPr>
          <w:szCs w:val="28"/>
        </w:rPr>
        <w:t>, в</w:t>
      </w:r>
      <w:r w:rsidRPr="007D6DDC">
        <w:rPr>
          <w:szCs w:val="28"/>
        </w:rPr>
        <w:t>орота футбольні</w:t>
      </w:r>
      <w:r>
        <w:rPr>
          <w:szCs w:val="28"/>
        </w:rPr>
        <w:t>, р</w:t>
      </w:r>
      <w:r w:rsidRPr="007D6DDC">
        <w:rPr>
          <w:szCs w:val="28"/>
        </w:rPr>
        <w:t>укохід</w:t>
      </w:r>
      <w:r>
        <w:rPr>
          <w:szCs w:val="28"/>
        </w:rPr>
        <w:t>,  г</w:t>
      </w:r>
      <w:r w:rsidRPr="007D6DDC">
        <w:rPr>
          <w:szCs w:val="28"/>
        </w:rPr>
        <w:t>імнастичні бруси</w:t>
      </w:r>
      <w:r>
        <w:rPr>
          <w:szCs w:val="28"/>
        </w:rPr>
        <w:t>).</w:t>
      </w:r>
    </w:p>
    <w:p w:rsidR="00A47F97" w:rsidRPr="009D049A" w:rsidRDefault="007D6DDC" w:rsidP="007D6DDC">
      <w:pPr>
        <w:ind w:left="780"/>
        <w:rPr>
          <w:szCs w:val="28"/>
        </w:rPr>
      </w:pPr>
      <w:r>
        <w:rPr>
          <w:szCs w:val="28"/>
        </w:rPr>
        <w:t xml:space="preserve"> </w:t>
      </w:r>
    </w:p>
    <w:p w:rsidR="009D049A" w:rsidRDefault="009D049A" w:rsidP="009D049A">
      <w:pPr>
        <w:numPr>
          <w:ilvl w:val="1"/>
          <w:numId w:val="4"/>
        </w:numPr>
        <w:rPr>
          <w:szCs w:val="28"/>
        </w:rPr>
      </w:pPr>
      <w:r w:rsidRPr="009D049A">
        <w:rPr>
          <w:szCs w:val="28"/>
        </w:rPr>
        <w:t>Кількість комп’ютерної техніки, інших технічних засобів навчання для організації та проведення освітнього пр</w:t>
      </w:r>
      <w:r w:rsidR="00137C7F">
        <w:rPr>
          <w:szCs w:val="28"/>
        </w:rPr>
        <w:t>оцесу:</w:t>
      </w:r>
    </w:p>
    <w:p w:rsidR="00137C7F" w:rsidRPr="009E76E4" w:rsidRDefault="00137C7F" w:rsidP="00137C7F">
      <w:pPr>
        <w:ind w:left="360"/>
        <w:rPr>
          <w:szCs w:val="28"/>
        </w:rPr>
      </w:pPr>
      <w:r>
        <w:rPr>
          <w:szCs w:val="28"/>
        </w:rPr>
        <w:t xml:space="preserve">      ком</w:t>
      </w:r>
      <w:r>
        <w:rPr>
          <w:szCs w:val="28"/>
          <w:lang w:val="en-US"/>
        </w:rPr>
        <w:t>’</w:t>
      </w:r>
      <w:r>
        <w:rPr>
          <w:szCs w:val="28"/>
        </w:rPr>
        <w:t>ютерний клас -</w:t>
      </w:r>
      <w:r w:rsidR="00A03F07">
        <w:rPr>
          <w:szCs w:val="28"/>
        </w:rPr>
        <w:t xml:space="preserve">7 ПК для учнів, 1 ПК учителя; </w:t>
      </w:r>
      <w:r w:rsidR="009E76E4">
        <w:rPr>
          <w:szCs w:val="28"/>
        </w:rPr>
        <w:t xml:space="preserve"> персональні комп</w:t>
      </w:r>
      <w:r w:rsidR="009E76E4">
        <w:rPr>
          <w:szCs w:val="28"/>
          <w:lang w:val="en-US"/>
        </w:rPr>
        <w:t>’</w:t>
      </w:r>
      <w:r w:rsidR="009E76E4">
        <w:rPr>
          <w:szCs w:val="28"/>
        </w:rPr>
        <w:t>ютери – 6, з них 1- у біблотеці; ноутбуки – 5, принтери – 6, проектори – 2, мультимедійна дошка -1, сканер –</w:t>
      </w:r>
      <w:r w:rsidR="00F7527A">
        <w:rPr>
          <w:szCs w:val="28"/>
        </w:rPr>
        <w:t xml:space="preserve"> 1,  для організації інклюзивного навчання – 1 ноутбук, 1 планшет.</w:t>
      </w:r>
    </w:p>
    <w:p w:rsidR="00137C7F" w:rsidRPr="009D049A" w:rsidRDefault="00137C7F" w:rsidP="00137C7F">
      <w:pPr>
        <w:ind w:left="780"/>
        <w:rPr>
          <w:szCs w:val="28"/>
        </w:rPr>
      </w:pPr>
    </w:p>
    <w:p w:rsidR="009D049A" w:rsidRDefault="009D049A" w:rsidP="009D049A">
      <w:pPr>
        <w:numPr>
          <w:ilvl w:val="1"/>
          <w:numId w:val="4"/>
        </w:numPr>
        <w:rPr>
          <w:szCs w:val="28"/>
        </w:rPr>
      </w:pPr>
      <w:r w:rsidRPr="009D049A">
        <w:rPr>
          <w:szCs w:val="28"/>
        </w:rPr>
        <w:t>Наявність вбиралень та їх санітарно-гігієнічний стан.</w:t>
      </w:r>
    </w:p>
    <w:p w:rsidR="00F7527A" w:rsidRPr="009D049A" w:rsidRDefault="001B3D5F" w:rsidP="00F7527A">
      <w:pPr>
        <w:ind w:left="780"/>
        <w:rPr>
          <w:szCs w:val="28"/>
        </w:rPr>
      </w:pPr>
      <w:r>
        <w:rPr>
          <w:szCs w:val="28"/>
        </w:rPr>
        <w:t>Облаштовано в</w:t>
      </w:r>
      <w:r w:rsidR="00F7527A">
        <w:rPr>
          <w:szCs w:val="28"/>
        </w:rPr>
        <w:t xml:space="preserve">нутрішні вбиральні для </w:t>
      </w:r>
      <w:r>
        <w:rPr>
          <w:szCs w:val="28"/>
        </w:rPr>
        <w:t>учнів 1-9 класів та дітей дошкільного віку.</w:t>
      </w:r>
    </w:p>
    <w:p w:rsidR="009D049A" w:rsidRPr="009D049A" w:rsidRDefault="009D049A" w:rsidP="000F1FE3">
      <w:pPr>
        <w:numPr>
          <w:ilvl w:val="1"/>
          <w:numId w:val="4"/>
        </w:numPr>
        <w:rPr>
          <w:szCs w:val="28"/>
        </w:rPr>
      </w:pPr>
      <w:r w:rsidRPr="009D049A">
        <w:rPr>
          <w:szCs w:val="28"/>
        </w:rPr>
        <w:t>Опалення навчального закладу (характеристика стану наявного забезпечення).</w:t>
      </w:r>
      <w:r w:rsidR="001B3D5F">
        <w:rPr>
          <w:szCs w:val="28"/>
        </w:rPr>
        <w:t xml:space="preserve"> </w:t>
      </w:r>
      <w:r w:rsidR="000F1FE3">
        <w:rPr>
          <w:szCs w:val="28"/>
        </w:rPr>
        <w:t xml:space="preserve">Котельня на твердому паливі, встановлено нові котли (2015 р.), проведено капітальний ремонт опалювальної системи (замінено </w:t>
      </w:r>
      <w:r w:rsidR="00F1158A">
        <w:rPr>
          <w:szCs w:val="28"/>
        </w:rPr>
        <w:t>радіатори</w:t>
      </w:r>
      <w:r w:rsidR="000F1FE3">
        <w:rPr>
          <w:szCs w:val="28"/>
        </w:rPr>
        <w:t>)</w:t>
      </w:r>
      <w:r w:rsidR="00CB7758">
        <w:rPr>
          <w:szCs w:val="28"/>
        </w:rPr>
        <w:t>. Паливом забезпечені на 2020/2021 р.на 100% (завезено дрова 90 м</w:t>
      </w:r>
      <w:r w:rsidR="00CB7758">
        <w:rPr>
          <w:szCs w:val="28"/>
          <w:vertAlign w:val="superscript"/>
        </w:rPr>
        <w:t>3</w:t>
      </w:r>
      <w:r w:rsidR="00CB7758">
        <w:rPr>
          <w:szCs w:val="28"/>
        </w:rPr>
        <w:t>, залишок з минулого року - 63</w:t>
      </w:r>
      <w:r w:rsidR="00CB7758" w:rsidRPr="00CB7758">
        <w:rPr>
          <w:szCs w:val="28"/>
        </w:rPr>
        <w:t xml:space="preserve"> </w:t>
      </w:r>
      <w:r w:rsidR="00CB7758">
        <w:rPr>
          <w:szCs w:val="28"/>
        </w:rPr>
        <w:t>м</w:t>
      </w:r>
      <w:r w:rsidR="00CB7758">
        <w:rPr>
          <w:szCs w:val="28"/>
          <w:vertAlign w:val="superscript"/>
        </w:rPr>
        <w:t>3</w:t>
      </w:r>
      <w:r w:rsidR="00CB7758">
        <w:rPr>
          <w:szCs w:val="28"/>
        </w:rPr>
        <w:t xml:space="preserve">). </w:t>
      </w:r>
    </w:p>
    <w:p w:rsidR="009D049A" w:rsidRPr="009D049A" w:rsidRDefault="009D049A" w:rsidP="009D049A">
      <w:pPr>
        <w:numPr>
          <w:ilvl w:val="1"/>
          <w:numId w:val="4"/>
        </w:numPr>
        <w:rPr>
          <w:szCs w:val="28"/>
        </w:rPr>
      </w:pPr>
      <w:r w:rsidRPr="009D049A">
        <w:rPr>
          <w:szCs w:val="28"/>
        </w:rPr>
        <w:lastRenderedPageBreak/>
        <w:t>Передбачені кошти на проведення ремонтних робіт (поточні та капітальні).</w:t>
      </w:r>
      <w:r w:rsidR="00CB7758">
        <w:rPr>
          <w:szCs w:val="28"/>
        </w:rPr>
        <w:t xml:space="preserve"> </w:t>
      </w:r>
      <w:r w:rsidR="00877BB7">
        <w:rPr>
          <w:szCs w:val="28"/>
        </w:rPr>
        <w:t>Поточний ремонт – 6 000 грн.</w:t>
      </w:r>
    </w:p>
    <w:p w:rsidR="009D049A" w:rsidRPr="009D049A" w:rsidRDefault="009D049A" w:rsidP="009D049A">
      <w:pPr>
        <w:rPr>
          <w:szCs w:val="28"/>
        </w:rPr>
      </w:pPr>
      <w:r w:rsidRPr="009D049A">
        <w:rPr>
          <w:szCs w:val="28"/>
        </w:rPr>
        <w:t>І</w:t>
      </w:r>
      <w:r w:rsidRPr="009D049A">
        <w:rPr>
          <w:szCs w:val="28"/>
          <w:lang w:val="en-US"/>
        </w:rPr>
        <w:t>V</w:t>
      </w:r>
      <w:r w:rsidRPr="009D049A">
        <w:rPr>
          <w:szCs w:val="28"/>
        </w:rPr>
        <w:t>. Напрями діяльності закладу у період з 01.06 по 31.08.2020р.:</w:t>
      </w:r>
    </w:p>
    <w:p w:rsidR="009D049A" w:rsidRDefault="009D049A" w:rsidP="009D049A">
      <w:pPr>
        <w:numPr>
          <w:ilvl w:val="0"/>
          <w:numId w:val="5"/>
        </w:numPr>
        <w:rPr>
          <w:szCs w:val="28"/>
        </w:rPr>
      </w:pPr>
      <w:r w:rsidRPr="009D049A">
        <w:rPr>
          <w:szCs w:val="28"/>
        </w:rPr>
        <w:t>Підготовка до функціонування Нової української школи.</w:t>
      </w:r>
    </w:p>
    <w:p w:rsidR="00877BB7" w:rsidRPr="009D049A" w:rsidRDefault="00877BB7" w:rsidP="00877BB7">
      <w:pPr>
        <w:ind w:left="720"/>
        <w:rPr>
          <w:szCs w:val="28"/>
        </w:rPr>
      </w:pPr>
      <w:r>
        <w:rPr>
          <w:szCs w:val="28"/>
        </w:rPr>
        <w:t>Облаштування освітнього середовища 1 класу (створення навчальних осередків, придбання учнівських парт, дидактичного матеріалу).</w:t>
      </w:r>
    </w:p>
    <w:p w:rsidR="0078015B" w:rsidRDefault="009D049A" w:rsidP="0078015B">
      <w:pPr>
        <w:numPr>
          <w:ilvl w:val="0"/>
          <w:numId w:val="5"/>
        </w:numPr>
        <w:rPr>
          <w:szCs w:val="28"/>
        </w:rPr>
      </w:pPr>
      <w:r w:rsidRPr="009D049A">
        <w:rPr>
          <w:szCs w:val="28"/>
        </w:rPr>
        <w:t>Першочергові заходи з питань підготовки до но</w:t>
      </w:r>
      <w:r w:rsidR="00877BB7">
        <w:rPr>
          <w:szCs w:val="28"/>
        </w:rPr>
        <w:t xml:space="preserve">вого 2020/2021 навчального року: </w:t>
      </w:r>
    </w:p>
    <w:p w:rsidR="0078015B" w:rsidRPr="0078015B" w:rsidRDefault="00685A29" w:rsidP="0078015B">
      <w:pPr>
        <w:ind w:left="720"/>
        <w:rPr>
          <w:szCs w:val="28"/>
        </w:rPr>
      </w:pPr>
      <w:r>
        <w:rPr>
          <w:szCs w:val="28"/>
        </w:rPr>
        <w:t xml:space="preserve">- </w:t>
      </w:r>
      <w:r w:rsidR="0078015B">
        <w:rPr>
          <w:szCs w:val="28"/>
        </w:rPr>
        <w:t xml:space="preserve">провести </w:t>
      </w:r>
      <w:r w:rsidR="004361C7">
        <w:rPr>
          <w:szCs w:val="28"/>
        </w:rPr>
        <w:t>ремонтні роботи у харчоблоці (</w:t>
      </w:r>
      <w:r w:rsidR="0078015B">
        <w:rPr>
          <w:szCs w:val="28"/>
        </w:rPr>
        <w:t xml:space="preserve"> встановити внутрішні двері у виробничих цехах, </w:t>
      </w:r>
      <w:r w:rsidR="004361C7">
        <w:rPr>
          <w:szCs w:val="28"/>
        </w:rPr>
        <w:t>замінити умивальники, обідні столи та стільці), придбати технологічне обладнання</w:t>
      </w:r>
      <w:r>
        <w:rPr>
          <w:szCs w:val="28"/>
        </w:rPr>
        <w:t xml:space="preserve"> </w:t>
      </w:r>
      <w:r w:rsidR="004361C7">
        <w:rPr>
          <w:szCs w:val="28"/>
        </w:rPr>
        <w:t xml:space="preserve">, </w:t>
      </w:r>
      <w:r w:rsidR="0078015B">
        <w:rPr>
          <w:szCs w:val="28"/>
        </w:rPr>
        <w:t xml:space="preserve"> </w:t>
      </w:r>
      <w:r>
        <w:rPr>
          <w:szCs w:val="28"/>
        </w:rPr>
        <w:t xml:space="preserve">замінити покрівлю </w:t>
      </w:r>
      <w:r w:rsidR="0078015B">
        <w:rPr>
          <w:szCs w:val="28"/>
        </w:rPr>
        <w:t xml:space="preserve"> </w:t>
      </w:r>
      <w:r>
        <w:rPr>
          <w:szCs w:val="28"/>
        </w:rPr>
        <w:t xml:space="preserve">будівлі </w:t>
      </w:r>
      <w:r w:rsidR="0078015B">
        <w:rPr>
          <w:szCs w:val="28"/>
        </w:rPr>
        <w:t xml:space="preserve">їдальні </w:t>
      </w:r>
      <w:r w:rsidR="0078015B" w:rsidRPr="0078015B">
        <w:rPr>
          <w:szCs w:val="28"/>
        </w:rPr>
        <w:t>;</w:t>
      </w:r>
    </w:p>
    <w:p w:rsidR="009D049A" w:rsidRDefault="004361C7" w:rsidP="004361C7">
      <w:pPr>
        <w:ind w:left="720"/>
        <w:rPr>
          <w:szCs w:val="28"/>
        </w:rPr>
      </w:pPr>
      <w:r>
        <w:rPr>
          <w:szCs w:val="28"/>
        </w:rPr>
        <w:t>- провести</w:t>
      </w:r>
      <w:r w:rsidR="0078015B" w:rsidRPr="0078015B">
        <w:rPr>
          <w:szCs w:val="28"/>
        </w:rPr>
        <w:t xml:space="preserve">  ремонтні роботи у приміщеннях школи, навчальних кабінетах</w:t>
      </w:r>
      <w:r w:rsidR="00685A29">
        <w:rPr>
          <w:szCs w:val="28"/>
        </w:rPr>
        <w:t xml:space="preserve"> (замінити підлогове покриття у 2 кабінетах)</w:t>
      </w:r>
      <w:r>
        <w:rPr>
          <w:szCs w:val="28"/>
        </w:rPr>
        <w:t>;</w:t>
      </w:r>
    </w:p>
    <w:p w:rsidR="004361C7" w:rsidRPr="009D049A" w:rsidRDefault="004361C7" w:rsidP="004361C7">
      <w:pPr>
        <w:ind w:left="720"/>
        <w:rPr>
          <w:szCs w:val="28"/>
        </w:rPr>
      </w:pPr>
    </w:p>
    <w:p w:rsidR="009D049A" w:rsidRDefault="009D049A" w:rsidP="009D049A">
      <w:pPr>
        <w:numPr>
          <w:ilvl w:val="0"/>
          <w:numId w:val="5"/>
        </w:numPr>
        <w:rPr>
          <w:szCs w:val="28"/>
        </w:rPr>
      </w:pPr>
      <w:r w:rsidRPr="009D049A">
        <w:rPr>
          <w:szCs w:val="28"/>
        </w:rPr>
        <w:t>Заходи з питань підгото</w:t>
      </w:r>
      <w:r w:rsidR="00685A29">
        <w:rPr>
          <w:szCs w:val="28"/>
        </w:rPr>
        <w:t>вки до осінньо-зимового періоду:</w:t>
      </w:r>
    </w:p>
    <w:p w:rsidR="006B5137" w:rsidRDefault="00F1158A" w:rsidP="00685A29">
      <w:pPr>
        <w:ind w:left="720"/>
        <w:rPr>
          <w:szCs w:val="28"/>
        </w:rPr>
      </w:pPr>
      <w:r>
        <w:rPr>
          <w:szCs w:val="28"/>
        </w:rPr>
        <w:t>- провести обстеження теплового господарства, перевірити комунікації водопостачання,  розпилити та поколоти  дрова</w:t>
      </w:r>
      <w:r w:rsidR="006B5137">
        <w:rPr>
          <w:szCs w:val="28"/>
        </w:rPr>
        <w:t>;</w:t>
      </w:r>
    </w:p>
    <w:p w:rsidR="00685A29" w:rsidRDefault="00FD2891" w:rsidP="00685A29">
      <w:pPr>
        <w:ind w:left="720"/>
        <w:rPr>
          <w:szCs w:val="28"/>
        </w:rPr>
      </w:pPr>
      <w:r>
        <w:rPr>
          <w:szCs w:val="28"/>
        </w:rPr>
        <w:t>- у</w:t>
      </w:r>
      <w:r w:rsidRPr="00FD2891">
        <w:rPr>
          <w:szCs w:val="28"/>
        </w:rPr>
        <w:t>комплектувати засобами пожежогасіння</w:t>
      </w:r>
      <w:r>
        <w:rPr>
          <w:szCs w:val="28"/>
        </w:rPr>
        <w:t xml:space="preserve"> пожежні щити.</w:t>
      </w:r>
    </w:p>
    <w:p w:rsidR="003561C6" w:rsidRPr="009D049A" w:rsidRDefault="003561C6" w:rsidP="00685A29">
      <w:pPr>
        <w:ind w:left="720"/>
        <w:rPr>
          <w:szCs w:val="28"/>
        </w:rPr>
      </w:pPr>
    </w:p>
    <w:p w:rsidR="009D049A" w:rsidRDefault="009D049A" w:rsidP="009D049A">
      <w:pPr>
        <w:rPr>
          <w:szCs w:val="28"/>
        </w:rPr>
      </w:pPr>
      <w:r w:rsidRPr="009D049A">
        <w:rPr>
          <w:szCs w:val="28"/>
          <w:lang w:val="en-US"/>
        </w:rPr>
        <w:t>V</w:t>
      </w:r>
      <w:r w:rsidRPr="009D049A">
        <w:rPr>
          <w:szCs w:val="28"/>
        </w:rPr>
        <w:t>. Результативність роботи закладу.</w:t>
      </w:r>
    </w:p>
    <w:p w:rsidR="00143A1F" w:rsidRPr="00143A1F" w:rsidRDefault="00143A1F" w:rsidP="00143A1F">
      <w:pPr>
        <w:ind w:firstLine="708"/>
        <w:contextualSpacing/>
        <w:rPr>
          <w:szCs w:val="28"/>
        </w:rPr>
      </w:pPr>
      <w:r w:rsidRPr="00143A1F">
        <w:rPr>
          <w:color w:val="000000"/>
          <w:szCs w:val="28"/>
          <w:lang w:val="ru-RU"/>
        </w:rPr>
        <w:t xml:space="preserve">Педагоги беруть активну участь у роботі районних методичних об’єднань вчителів свого </w:t>
      </w:r>
      <w:r w:rsidR="00DA1E3B">
        <w:rPr>
          <w:color w:val="000000"/>
          <w:szCs w:val="28"/>
          <w:lang w:val="ru-RU"/>
        </w:rPr>
        <w:t xml:space="preserve">фаху, проводять відкриті уроки, у конкурсі «Учитель року» (Лях О.Г. – вчитель образотворчого мистецтва). </w:t>
      </w:r>
      <w:r w:rsidRPr="00143A1F">
        <w:rPr>
          <w:color w:val="000000"/>
          <w:szCs w:val="28"/>
          <w:lang w:val="ru-RU"/>
        </w:rPr>
        <w:t>Вчителі шкільного підрозділу є членами творчих груп вчителів району з  предметів свого фаху: Андрич О.М. – вчитель математики, Ткачук С.І. – вчитель початкових класів. Вчитель трудового навчання Лях О.Г. є керівником районного методичного об</w:t>
      </w:r>
      <w:r w:rsidRPr="00143A1F">
        <w:rPr>
          <w:color w:val="000000"/>
          <w:szCs w:val="28"/>
          <w:lang w:val="en-US"/>
        </w:rPr>
        <w:t>’</w:t>
      </w:r>
      <w:r w:rsidRPr="00143A1F">
        <w:rPr>
          <w:color w:val="000000"/>
          <w:szCs w:val="28"/>
        </w:rPr>
        <w:t>єднання вчителів технічної праці.</w:t>
      </w:r>
      <w:r w:rsidRPr="00143A1F">
        <w:rPr>
          <w:szCs w:val="28"/>
        </w:rPr>
        <w:t xml:space="preserve"> </w:t>
      </w:r>
      <w:r w:rsidRPr="00143A1F">
        <w:rPr>
          <w:color w:val="000000"/>
          <w:szCs w:val="28"/>
        </w:rPr>
        <w:t>Проведено засідання методичних об’єднань: вчителів початкових класів та вихователів «Інноваційна діяльність вчителя» (вчитель початкових класів Загул К.І.);  класних керівників з теми «Національно-патріотичне виховання» (класні керівники 7, 9 класів Павлюк О.В., Павлюк А.С.), екологічне виховання (Колотило В.І.), родинне виховання (вихова</w:t>
      </w:r>
      <w:r>
        <w:rPr>
          <w:color w:val="000000"/>
          <w:szCs w:val="28"/>
        </w:rPr>
        <w:t>телі ЗДО Гула М.І., Павлюк М.С.</w:t>
      </w:r>
      <w:r w:rsidRPr="00143A1F">
        <w:rPr>
          <w:color w:val="000000"/>
          <w:szCs w:val="28"/>
        </w:rPr>
        <w:t>)</w:t>
      </w:r>
    </w:p>
    <w:p w:rsidR="00143A1F" w:rsidRPr="00FA2061" w:rsidRDefault="00143A1F" w:rsidP="00143A1F">
      <w:pPr>
        <w:ind w:right="-135" w:firstLine="708"/>
        <w:contextualSpacing/>
        <w:rPr>
          <w:b/>
          <w:sz w:val="24"/>
          <w:szCs w:val="24"/>
        </w:rPr>
      </w:pPr>
      <w:r w:rsidRPr="00FA2061">
        <w:rPr>
          <w:color w:val="000000"/>
          <w:sz w:val="24"/>
          <w:szCs w:val="24"/>
          <w:lang w:val="ru-RU"/>
        </w:rPr>
        <w:t xml:space="preserve"> </w:t>
      </w:r>
      <w:r w:rsidRPr="00FA2061">
        <w:rPr>
          <w:b/>
          <w:sz w:val="24"/>
          <w:szCs w:val="24"/>
        </w:rPr>
        <w:t xml:space="preserve">Рівень навчальних досягнень учнів 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802"/>
        <w:gridCol w:w="50"/>
        <w:gridCol w:w="1754"/>
        <w:gridCol w:w="1803"/>
        <w:gridCol w:w="1803"/>
        <w:gridCol w:w="832"/>
      </w:tblGrid>
      <w:tr w:rsidR="00143A1F" w:rsidRPr="00FA2061" w:rsidTr="003561C6">
        <w:trPr>
          <w:trHeight w:val="154"/>
        </w:trPr>
        <w:tc>
          <w:tcPr>
            <w:tcW w:w="1077" w:type="dxa"/>
            <w:vMerge w:val="restart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Клас</w:t>
            </w:r>
          </w:p>
        </w:tc>
        <w:tc>
          <w:tcPr>
            <w:tcW w:w="7212" w:type="dxa"/>
            <w:gridSpan w:val="5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Рівень навчальних досягнень учнів</w:t>
            </w:r>
          </w:p>
        </w:tc>
        <w:tc>
          <w:tcPr>
            <w:tcW w:w="832" w:type="dxa"/>
            <w:vMerge w:val="restart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Середній бал</w:t>
            </w:r>
          </w:p>
        </w:tc>
      </w:tr>
      <w:tr w:rsidR="00143A1F" w:rsidRPr="00FA2061" w:rsidTr="003561C6">
        <w:trPr>
          <w:trHeight w:val="70"/>
        </w:trPr>
        <w:tc>
          <w:tcPr>
            <w:tcW w:w="1077" w:type="dxa"/>
            <w:vMerge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gridSpan w:val="2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Високий</w:t>
            </w:r>
          </w:p>
        </w:tc>
        <w:tc>
          <w:tcPr>
            <w:tcW w:w="1754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Достатній</w:t>
            </w:r>
          </w:p>
        </w:tc>
        <w:tc>
          <w:tcPr>
            <w:tcW w:w="1803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Середній</w:t>
            </w:r>
          </w:p>
        </w:tc>
        <w:tc>
          <w:tcPr>
            <w:tcW w:w="1803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Початковий</w:t>
            </w:r>
          </w:p>
        </w:tc>
        <w:tc>
          <w:tcPr>
            <w:tcW w:w="832" w:type="dxa"/>
            <w:vMerge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43A1F" w:rsidRPr="00FA2061" w:rsidTr="003561C6">
        <w:trPr>
          <w:trHeight w:val="70"/>
        </w:trPr>
        <w:tc>
          <w:tcPr>
            <w:tcW w:w="1077" w:type="dxa"/>
            <w:vMerge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04" w:type="dxa"/>
            <w:gridSpan w:val="2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03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03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8.8</w:t>
            </w: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8.3</w:t>
            </w: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8.1</w:t>
            </w: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7.3</w:t>
            </w: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7.1</w:t>
            </w: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9.2</w:t>
            </w:r>
          </w:p>
        </w:tc>
      </w:tr>
      <w:tr w:rsidR="00143A1F" w:rsidRPr="00FA2061" w:rsidTr="003561C6">
        <w:trPr>
          <w:trHeight w:val="224"/>
        </w:trPr>
        <w:tc>
          <w:tcPr>
            <w:tcW w:w="1077" w:type="dxa"/>
            <w:vAlign w:val="center"/>
          </w:tcPr>
          <w:p w:rsidR="00143A1F" w:rsidRPr="00FA2061" w:rsidRDefault="00143A1F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802" w:type="dxa"/>
            <w:vAlign w:val="center"/>
          </w:tcPr>
          <w:p w:rsidR="00143A1F" w:rsidRPr="00FA2061" w:rsidRDefault="00143A1F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804" w:type="dxa"/>
            <w:gridSpan w:val="2"/>
            <w:vAlign w:val="center"/>
          </w:tcPr>
          <w:p w:rsidR="00143A1F" w:rsidRPr="00FA2061" w:rsidRDefault="00143A1F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45,5%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22.5%</w:t>
            </w:r>
          </w:p>
        </w:tc>
        <w:tc>
          <w:tcPr>
            <w:tcW w:w="1803" w:type="dxa"/>
            <w:vAlign w:val="center"/>
          </w:tcPr>
          <w:p w:rsidR="00143A1F" w:rsidRPr="00FA2061" w:rsidRDefault="00143A1F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2" w:type="dxa"/>
          </w:tcPr>
          <w:p w:rsidR="00143A1F" w:rsidRPr="00FA2061" w:rsidRDefault="00143A1F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7.9</w:t>
            </w:r>
          </w:p>
        </w:tc>
      </w:tr>
    </w:tbl>
    <w:p w:rsidR="00143A1F" w:rsidRPr="00FA2061" w:rsidRDefault="00143A1F" w:rsidP="00143A1F">
      <w:pPr>
        <w:ind w:firstLine="360"/>
        <w:contextualSpacing/>
        <w:rPr>
          <w:sz w:val="24"/>
          <w:szCs w:val="24"/>
        </w:rPr>
      </w:pPr>
    </w:p>
    <w:p w:rsidR="00143A1F" w:rsidRPr="00143A1F" w:rsidRDefault="00143A1F" w:rsidP="00143A1F">
      <w:pPr>
        <w:ind w:right="-567"/>
        <w:contextualSpacing/>
        <w:rPr>
          <w:szCs w:val="28"/>
        </w:rPr>
      </w:pPr>
      <w:r w:rsidRPr="00143A1F">
        <w:rPr>
          <w:szCs w:val="28"/>
          <w:lang w:val="ru-RU"/>
        </w:rPr>
        <w:t xml:space="preserve">Моніторинг участі в ІІ етапі олімпіад: </w:t>
      </w:r>
      <w:r>
        <w:rPr>
          <w:szCs w:val="28"/>
          <w:lang w:val="ru-RU"/>
        </w:rPr>
        <w:t>4</w:t>
      </w:r>
      <w:r w:rsidRPr="00143A1F">
        <w:rPr>
          <w:szCs w:val="28"/>
          <w:lang w:val="ru-RU"/>
        </w:rPr>
        <w:t xml:space="preserve"> призових місць, 1 учень – </w:t>
      </w:r>
      <w:r w:rsidR="00DA1E3B">
        <w:rPr>
          <w:szCs w:val="28"/>
          <w:lang w:val="ru-RU"/>
        </w:rPr>
        <w:t xml:space="preserve">учасник </w:t>
      </w:r>
      <w:r w:rsidRPr="00143A1F">
        <w:rPr>
          <w:szCs w:val="28"/>
          <w:lang w:val="ru-RU"/>
        </w:rPr>
        <w:t xml:space="preserve">турніру юних математиків. </w:t>
      </w:r>
      <w:r w:rsidRPr="00143A1F">
        <w:rPr>
          <w:szCs w:val="28"/>
        </w:rPr>
        <w:t xml:space="preserve">Переможці Міжнародного мовно-літературного конкурсу імені </w:t>
      </w:r>
      <w:r w:rsidRPr="00143A1F">
        <w:rPr>
          <w:szCs w:val="28"/>
        </w:rPr>
        <w:lastRenderedPageBreak/>
        <w:t>Т. Шевченка</w:t>
      </w:r>
      <w:r>
        <w:rPr>
          <w:szCs w:val="28"/>
        </w:rPr>
        <w:t>- ІІІ місце</w:t>
      </w:r>
      <w:r w:rsidRPr="00143A1F">
        <w:rPr>
          <w:b/>
          <w:color w:val="000000"/>
          <w:szCs w:val="28"/>
        </w:rPr>
        <w:t xml:space="preserve">,  </w:t>
      </w:r>
      <w:r w:rsidRPr="00143A1F">
        <w:rPr>
          <w:color w:val="000000"/>
          <w:szCs w:val="28"/>
        </w:rPr>
        <w:t>пе</w:t>
      </w:r>
      <w:r w:rsidRPr="00143A1F">
        <w:rPr>
          <w:szCs w:val="28"/>
        </w:rPr>
        <w:t>реможці Міжнанордного конкурсу з української мови імені Петра Яцика – ІІ місце</w:t>
      </w:r>
      <w:r>
        <w:rPr>
          <w:szCs w:val="28"/>
        </w:rPr>
        <w:t>,</w:t>
      </w:r>
      <w:r w:rsidR="00DA1E3B">
        <w:rPr>
          <w:szCs w:val="28"/>
        </w:rPr>
        <w:t xml:space="preserve">науково-дослідних робіт – ІІ місце. </w:t>
      </w:r>
      <w:r>
        <w:rPr>
          <w:szCs w:val="28"/>
        </w:rPr>
        <w:t xml:space="preserve"> </w:t>
      </w:r>
    </w:p>
    <w:p w:rsidR="00DA1E3B" w:rsidRDefault="00DA1E3B" w:rsidP="00DA1E3B">
      <w:pPr>
        <w:rPr>
          <w:szCs w:val="28"/>
        </w:rPr>
      </w:pPr>
      <w:r w:rsidRPr="00DA1E3B">
        <w:rPr>
          <w:szCs w:val="28"/>
        </w:rPr>
        <w:t>Виховна робота спрямована на виконання Концепції національно-патріотичного виховання, Програми розвитку особистості, Основних орієнтирів виховання. Слід відзначити  результативність проведеної правовиховної  роботи , оскільки  випадків  учнівської злочинності та правопорушень не було</w:t>
      </w:r>
    </w:p>
    <w:p w:rsidR="006625E0" w:rsidRDefault="006625E0" w:rsidP="00DA1E3B">
      <w:pPr>
        <w:rPr>
          <w:szCs w:val="28"/>
        </w:rPr>
      </w:pPr>
    </w:p>
    <w:p w:rsidR="009D049A" w:rsidRDefault="009D049A" w:rsidP="009D049A">
      <w:pPr>
        <w:rPr>
          <w:szCs w:val="28"/>
        </w:rPr>
      </w:pPr>
      <w:r w:rsidRPr="009D049A">
        <w:rPr>
          <w:szCs w:val="28"/>
          <w:lang w:val="en-US"/>
        </w:rPr>
        <w:t>V</w:t>
      </w:r>
      <w:r w:rsidRPr="009D049A">
        <w:rPr>
          <w:szCs w:val="28"/>
        </w:rPr>
        <w:t>І. Проблеми освітнього закладу.</w:t>
      </w:r>
    </w:p>
    <w:p w:rsidR="00DA1E3B" w:rsidRDefault="00DA1E3B" w:rsidP="009D049A">
      <w:pPr>
        <w:rPr>
          <w:szCs w:val="28"/>
        </w:rPr>
      </w:pPr>
    </w:p>
    <w:p w:rsidR="00252314" w:rsidRDefault="00252314" w:rsidP="00DA1E3B">
      <w:pPr>
        <w:rPr>
          <w:szCs w:val="28"/>
        </w:rPr>
      </w:pPr>
      <w:r>
        <w:rPr>
          <w:szCs w:val="28"/>
        </w:rPr>
        <w:t>Облаштування ігрового майданчика для ЗДО, провести капітальний ремонт харчоблоку.</w:t>
      </w:r>
    </w:p>
    <w:p w:rsidR="00DA1E3B" w:rsidRPr="009D049A" w:rsidRDefault="00DA1E3B" w:rsidP="00DA1E3B">
      <w:pPr>
        <w:rPr>
          <w:szCs w:val="28"/>
        </w:rPr>
      </w:pPr>
    </w:p>
    <w:p w:rsidR="009D049A" w:rsidRPr="009D049A" w:rsidRDefault="009D049A" w:rsidP="009D049A">
      <w:pPr>
        <w:rPr>
          <w:szCs w:val="28"/>
        </w:rPr>
      </w:pPr>
      <w:r w:rsidRPr="009D049A">
        <w:rPr>
          <w:szCs w:val="28"/>
          <w:lang w:val="en-US"/>
        </w:rPr>
        <w:t>VII</w:t>
      </w:r>
      <w:r w:rsidRPr="009D049A">
        <w:rPr>
          <w:szCs w:val="28"/>
        </w:rPr>
        <w:t>.Забезпечення умов для осіб з особливими потребами.</w:t>
      </w:r>
    </w:p>
    <w:p w:rsidR="009D049A" w:rsidRPr="009D049A" w:rsidRDefault="006625E0" w:rsidP="009D049A">
      <w:pPr>
        <w:rPr>
          <w:szCs w:val="28"/>
        </w:rPr>
      </w:pPr>
      <w:r w:rsidRPr="006625E0">
        <w:rPr>
          <w:szCs w:val="28"/>
        </w:rPr>
        <w:t>Інклюзивне навчання організовано у 3 класі, в якому навчається 1 дитина з особливими потребами Швейко Костянтин. На виконання Закону України «Про загальну середню освіту»,  частини 6 статті 3 нового Закону України «Про освіту», від 28 вересня 2017 року від 5 вересня 2017 року № 2145-VIII Порядку організації інклюзивного навчання у загальноосвітніх навчальних закладах, затвердженого Постановою Кабінету Міністрів України від 09.08.2017 № 588, відповідно до листа МОН  від 05.08.2019 р. №1/9 – 498 «Щодо організації інклюзивного навчання у закладах освіти у 2019-2020 н.р.» та Методичних рекомендаціїй Міністерства освіти і науки України  щодо організації навчання осіб з особливими освітніми потребами в закладах освіти в 2019/2020 н.р., наказу відділу освіти від 02.09.2019 р. №264, на підставі поданих документів,  з метою забезпечення основного права дітей з особливими освітніми потребами на освіту за місцем проживання, їх соціалізацію та інтеграцію в суспільство. Наказом по НВК від 30.08.2019 р. №73-о 2 призначено вчителем  3 класу з інклюзивною формою навчання  Колотило В.І., асистентом вчителя   Барабаш Ю.Р.</w:t>
      </w:r>
      <w:r w:rsidRPr="006625E0">
        <w:rPr>
          <w:szCs w:val="28"/>
        </w:rPr>
        <w:tab/>
        <w:t>Організовано  проведення  корекційно-розвиткових занять у кількості 5 годин та призначено  корекційним педагогом  Гулу М.І., спеціальність за дипломом практичний психолог закладу освіти. Розподілено години на  розвиток мовлення -2 години , психомоторний та сенсорний розвиток – 2 години, соціально-побутове орієнтування – 1година.</w:t>
      </w:r>
      <w:r w:rsidR="00252314">
        <w:rPr>
          <w:szCs w:val="28"/>
        </w:rPr>
        <w:t xml:space="preserve"> Для організації навчання придбано планшет та ноутбук. Доступ до закладу освіти забезпечено (пандус встановлено). </w:t>
      </w:r>
      <w:r w:rsidRPr="006625E0">
        <w:rPr>
          <w:szCs w:val="28"/>
        </w:rPr>
        <w:t xml:space="preserve"> Створено команду психолого-педагогічного супроводу дітей з особливими освітніми потребами у складі: Павлюк С.А. - заступник директора з навчально-виховної роботи, Колотило В.І. - вчитель початкових класів, Барабаш Ю.Р. - асистент вчителя, Гула М.І. –вихователь, Швейко Н.М., Швейко М.П. – батьки, Гордейчук М.Т. - медичний працівник.  Корекційно-розвиткові заняття для дітей з особливими потребами, метою яких є психосоціальний розвиток та корекція психофізичних порушень у дітей з розладами аутичного спектра.</w:t>
      </w:r>
      <w:r>
        <w:rPr>
          <w:szCs w:val="28"/>
        </w:rPr>
        <w:t xml:space="preserve"> </w:t>
      </w:r>
    </w:p>
    <w:p w:rsidR="004334BC" w:rsidRDefault="004334BC" w:rsidP="009D049A">
      <w:pPr>
        <w:rPr>
          <w:szCs w:val="28"/>
        </w:rPr>
      </w:pPr>
    </w:p>
    <w:p w:rsidR="009D049A" w:rsidRPr="009D049A" w:rsidRDefault="003561C6" w:rsidP="009D049A">
      <w:pPr>
        <w:rPr>
          <w:szCs w:val="28"/>
        </w:rPr>
      </w:pPr>
      <w:bookmarkStart w:id="0" w:name="_GoBack"/>
      <w:bookmarkEnd w:id="0"/>
      <w:r>
        <w:rPr>
          <w:szCs w:val="28"/>
        </w:rPr>
        <w:t>Заступник директора з навчально-виховної роботи                          С.А. Павлюк</w:t>
      </w:r>
    </w:p>
    <w:p w:rsidR="009D049A" w:rsidRPr="009D049A" w:rsidRDefault="009D049A" w:rsidP="009D049A">
      <w:pPr>
        <w:rPr>
          <w:szCs w:val="28"/>
        </w:rPr>
      </w:pPr>
    </w:p>
    <w:p w:rsidR="009D049A" w:rsidRPr="009D049A" w:rsidRDefault="009D049A" w:rsidP="009D049A">
      <w:pPr>
        <w:rPr>
          <w:szCs w:val="28"/>
        </w:rPr>
      </w:pPr>
    </w:p>
    <w:p w:rsidR="009D049A" w:rsidRPr="009D049A" w:rsidRDefault="009D049A" w:rsidP="009D049A">
      <w:pPr>
        <w:rPr>
          <w:szCs w:val="28"/>
        </w:rPr>
      </w:pPr>
    </w:p>
    <w:p w:rsidR="009D049A" w:rsidRPr="009D049A" w:rsidRDefault="009D049A" w:rsidP="009D049A">
      <w:pPr>
        <w:rPr>
          <w:szCs w:val="28"/>
        </w:rPr>
      </w:pPr>
    </w:p>
    <w:p w:rsidR="009D049A" w:rsidRPr="009D049A" w:rsidRDefault="009D049A" w:rsidP="009D049A">
      <w:pPr>
        <w:rPr>
          <w:szCs w:val="28"/>
        </w:rPr>
      </w:pPr>
    </w:p>
    <w:p w:rsidR="009D049A" w:rsidRPr="009D049A" w:rsidRDefault="009D049A" w:rsidP="009D049A">
      <w:pPr>
        <w:jc w:val="center"/>
        <w:rPr>
          <w:b/>
          <w:szCs w:val="28"/>
        </w:rPr>
      </w:pPr>
      <w:r w:rsidRPr="009D049A">
        <w:rPr>
          <w:b/>
          <w:szCs w:val="28"/>
        </w:rPr>
        <w:t>Перелік документів, які необхідно подати до звіту:</w:t>
      </w:r>
    </w:p>
    <w:p w:rsidR="009D049A" w:rsidRPr="009D049A" w:rsidRDefault="009D049A" w:rsidP="009D049A">
      <w:pPr>
        <w:jc w:val="center"/>
        <w:rPr>
          <w:b/>
          <w:szCs w:val="28"/>
        </w:rPr>
      </w:pPr>
    </w:p>
    <w:p w:rsidR="009D049A" w:rsidRPr="009D049A" w:rsidRDefault="009D049A" w:rsidP="009D049A">
      <w:pPr>
        <w:numPr>
          <w:ilvl w:val="0"/>
          <w:numId w:val="6"/>
        </w:numPr>
        <w:rPr>
          <w:b/>
          <w:szCs w:val="28"/>
        </w:rPr>
      </w:pPr>
      <w:r w:rsidRPr="009D049A">
        <w:rPr>
          <w:szCs w:val="28"/>
        </w:rPr>
        <w:t>Наказ «Про підсумки комплектації педагогічних працівників закладу на 2020/2021 н.р.» ( визначених вакантних посад, припинення безстрокових трудових договорів з педагогічними працівниками).</w:t>
      </w:r>
    </w:p>
    <w:p w:rsidR="009D049A" w:rsidRPr="009D049A" w:rsidRDefault="009D049A" w:rsidP="009D049A">
      <w:pPr>
        <w:ind w:left="360"/>
        <w:rPr>
          <w:b/>
          <w:szCs w:val="28"/>
        </w:rPr>
      </w:pPr>
    </w:p>
    <w:p w:rsidR="009D049A" w:rsidRPr="009D049A" w:rsidRDefault="009D049A" w:rsidP="009D049A">
      <w:pPr>
        <w:ind w:left="360"/>
        <w:jc w:val="right"/>
        <w:rPr>
          <w:szCs w:val="28"/>
        </w:rPr>
      </w:pPr>
      <w:r w:rsidRPr="009D049A">
        <w:rPr>
          <w:szCs w:val="28"/>
        </w:rPr>
        <w:t xml:space="preserve">Квітень 2020р. </w:t>
      </w:r>
    </w:p>
    <w:p w:rsidR="009D049A" w:rsidRPr="009D049A" w:rsidRDefault="009D049A" w:rsidP="009D049A">
      <w:pPr>
        <w:numPr>
          <w:ilvl w:val="0"/>
          <w:numId w:val="6"/>
        </w:numPr>
        <w:rPr>
          <w:szCs w:val="28"/>
        </w:rPr>
      </w:pPr>
      <w:r w:rsidRPr="009D049A">
        <w:rPr>
          <w:szCs w:val="28"/>
        </w:rPr>
        <w:t>Погодження профспілкового комітету закладу мережі класів та контингенту дітей (витяг із прийнятого рішення).</w:t>
      </w:r>
    </w:p>
    <w:p w:rsidR="009D049A" w:rsidRPr="009D049A" w:rsidRDefault="009D049A" w:rsidP="009D049A">
      <w:pPr>
        <w:ind w:left="360"/>
        <w:jc w:val="right"/>
        <w:rPr>
          <w:szCs w:val="28"/>
        </w:rPr>
      </w:pPr>
      <w:r w:rsidRPr="009D049A">
        <w:rPr>
          <w:szCs w:val="28"/>
        </w:rPr>
        <w:t>Січень-лютий 2020р.</w:t>
      </w:r>
    </w:p>
    <w:p w:rsidR="009D049A" w:rsidRPr="009D049A" w:rsidRDefault="009D049A" w:rsidP="009D049A">
      <w:pPr>
        <w:numPr>
          <w:ilvl w:val="0"/>
          <w:numId w:val="6"/>
        </w:numPr>
        <w:rPr>
          <w:szCs w:val="28"/>
        </w:rPr>
      </w:pPr>
      <w:r w:rsidRPr="009D049A">
        <w:rPr>
          <w:szCs w:val="28"/>
        </w:rPr>
        <w:t>Проєкт робочого навчального плану з повним використанням інваріантної та варіантної складової (узгодження із педагогічною радою).</w:t>
      </w:r>
    </w:p>
    <w:p w:rsidR="009D049A" w:rsidRPr="009D049A" w:rsidRDefault="009D049A" w:rsidP="009D049A">
      <w:pPr>
        <w:ind w:left="360"/>
        <w:jc w:val="right"/>
        <w:rPr>
          <w:szCs w:val="28"/>
        </w:rPr>
      </w:pPr>
      <w:r w:rsidRPr="009D049A">
        <w:rPr>
          <w:szCs w:val="28"/>
        </w:rPr>
        <w:t>Березень 2020р.</w:t>
      </w:r>
    </w:p>
    <w:p w:rsidR="009D049A" w:rsidRPr="009D049A" w:rsidRDefault="009D049A" w:rsidP="009D049A">
      <w:pPr>
        <w:numPr>
          <w:ilvl w:val="0"/>
          <w:numId w:val="6"/>
        </w:numPr>
        <w:rPr>
          <w:szCs w:val="28"/>
        </w:rPr>
      </w:pPr>
      <w:r w:rsidRPr="009D049A">
        <w:rPr>
          <w:szCs w:val="28"/>
        </w:rPr>
        <w:t>Наказ «Про попереднє педагогічне навантаження вчителів закладу на 2020/2021 н.р».</w:t>
      </w:r>
    </w:p>
    <w:p w:rsidR="009D049A" w:rsidRPr="009D049A" w:rsidRDefault="009D049A" w:rsidP="009D049A">
      <w:pPr>
        <w:numPr>
          <w:ilvl w:val="0"/>
          <w:numId w:val="6"/>
        </w:numPr>
        <w:rPr>
          <w:szCs w:val="28"/>
        </w:rPr>
      </w:pPr>
      <w:r w:rsidRPr="009D049A">
        <w:rPr>
          <w:szCs w:val="28"/>
        </w:rPr>
        <w:t xml:space="preserve">Погодження профспілкового комітету закладу попереднього педагогічного навантаження вчителів у 2020/2021 н.р.(витяг із прийнятого рішення). </w:t>
      </w:r>
    </w:p>
    <w:p w:rsidR="009D049A" w:rsidRPr="009D049A" w:rsidRDefault="009D049A" w:rsidP="009D049A">
      <w:pPr>
        <w:ind w:left="360"/>
        <w:jc w:val="right"/>
        <w:rPr>
          <w:szCs w:val="28"/>
        </w:rPr>
      </w:pPr>
      <w:r w:rsidRPr="009D049A">
        <w:rPr>
          <w:szCs w:val="28"/>
        </w:rPr>
        <w:t>Травень, 2020р.</w:t>
      </w:r>
    </w:p>
    <w:p w:rsidR="009D049A" w:rsidRPr="009D049A" w:rsidRDefault="009D049A" w:rsidP="009D049A">
      <w:pPr>
        <w:ind w:left="360"/>
        <w:rPr>
          <w:sz w:val="24"/>
          <w:szCs w:val="24"/>
        </w:rPr>
      </w:pPr>
    </w:p>
    <w:p w:rsidR="009D049A" w:rsidRPr="009D049A" w:rsidRDefault="009D049A" w:rsidP="009D049A">
      <w:pPr>
        <w:jc w:val="center"/>
        <w:rPr>
          <w:sz w:val="24"/>
          <w:szCs w:val="24"/>
        </w:rPr>
      </w:pPr>
    </w:p>
    <w:p w:rsidR="009D049A" w:rsidRPr="009D049A" w:rsidRDefault="009D049A" w:rsidP="009D049A">
      <w:pPr>
        <w:ind w:left="360"/>
        <w:rPr>
          <w:sz w:val="24"/>
          <w:szCs w:val="24"/>
        </w:rPr>
      </w:pPr>
    </w:p>
    <w:p w:rsidR="009D049A" w:rsidRPr="009D049A" w:rsidRDefault="009D049A" w:rsidP="009D049A">
      <w:pPr>
        <w:rPr>
          <w:sz w:val="24"/>
          <w:szCs w:val="24"/>
        </w:rPr>
      </w:pPr>
    </w:p>
    <w:p w:rsidR="009D049A" w:rsidRDefault="009D049A" w:rsidP="009D049A">
      <w:pPr>
        <w:shd w:val="clear" w:color="auto" w:fill="FFFFFF"/>
        <w:ind w:firstLine="567"/>
        <w:contextualSpacing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Звіт про освітню діяльність закладу освіти</w:t>
      </w:r>
    </w:p>
    <w:p w:rsidR="009D049A" w:rsidRPr="004E3B1B" w:rsidRDefault="009D049A" w:rsidP="009D049A">
      <w:pPr>
        <w:shd w:val="clear" w:color="auto" w:fill="FFFFFF"/>
        <w:ind w:firstLine="567"/>
        <w:contextualSpacing/>
        <w:jc w:val="center"/>
        <w:rPr>
          <w:b/>
          <w:color w:val="000000" w:themeColor="text1"/>
          <w:szCs w:val="28"/>
        </w:rPr>
      </w:pPr>
      <w:r w:rsidRPr="004E3B1B">
        <w:rPr>
          <w:b/>
          <w:color w:val="000000" w:themeColor="text1"/>
          <w:szCs w:val="28"/>
        </w:rPr>
        <w:t>Бережницький навчально-виховного комплекс (загальноосвітній навчальний заклад І-ІІ ступенів - дошкільний навчальний заклад)</w:t>
      </w:r>
    </w:p>
    <w:p w:rsidR="009D049A" w:rsidRPr="003648F8" w:rsidRDefault="009D049A" w:rsidP="009D049A">
      <w:pPr>
        <w:shd w:val="clear" w:color="auto" w:fill="FFFFFF"/>
        <w:ind w:firstLine="567"/>
        <w:contextualSpacing/>
        <w:rPr>
          <w:color w:val="000000" w:themeColor="text1"/>
          <w:szCs w:val="28"/>
        </w:rPr>
      </w:pPr>
      <w:r w:rsidRPr="003648F8">
        <w:rPr>
          <w:color w:val="000000" w:themeColor="text1"/>
          <w:szCs w:val="28"/>
        </w:rPr>
        <w:t xml:space="preserve"> </w:t>
      </w:r>
    </w:p>
    <w:p w:rsidR="009D049A" w:rsidRPr="00FA2061" w:rsidRDefault="009D049A" w:rsidP="009D049A">
      <w:pPr>
        <w:contextualSpacing/>
        <w:rPr>
          <w:sz w:val="24"/>
          <w:szCs w:val="24"/>
          <w:lang w:val="ru-RU"/>
        </w:rPr>
      </w:pPr>
      <w:r w:rsidRPr="00FA2061">
        <w:rPr>
          <w:b/>
          <w:bCs/>
          <w:color w:val="000000"/>
          <w:sz w:val="24"/>
          <w:szCs w:val="24"/>
          <w:lang w:val="ru-RU"/>
        </w:rPr>
        <w:t>Місія навчально – виховного комплексу</w:t>
      </w:r>
      <w:r w:rsidRPr="00FA2061">
        <w:rPr>
          <w:color w:val="000000"/>
          <w:sz w:val="24"/>
          <w:szCs w:val="24"/>
          <w:lang w:val="ru-RU"/>
        </w:rPr>
        <w:t>:</w:t>
      </w:r>
    </w:p>
    <w:p w:rsidR="009D049A" w:rsidRPr="00FA2061" w:rsidRDefault="009D049A" w:rsidP="009D049A">
      <w:pPr>
        <w:ind w:left="360"/>
        <w:contextualSpacing/>
        <w:rPr>
          <w:sz w:val="24"/>
          <w:szCs w:val="24"/>
          <w:lang w:val="ru-RU"/>
        </w:rPr>
      </w:pPr>
      <w:r w:rsidRPr="00FA2061">
        <w:rPr>
          <w:color w:val="000000"/>
          <w:sz w:val="24"/>
          <w:szCs w:val="24"/>
          <w:lang w:val="ru-RU"/>
        </w:rPr>
        <w:t>створення оптимальних умов для однакового доступу до дошкільної та шкільної якісної освіти;</w:t>
      </w:r>
    </w:p>
    <w:p w:rsidR="009D049A" w:rsidRPr="00FA2061" w:rsidRDefault="009D049A" w:rsidP="009D049A">
      <w:pPr>
        <w:contextualSpacing/>
        <w:rPr>
          <w:sz w:val="24"/>
          <w:szCs w:val="24"/>
          <w:lang w:val="ru-RU"/>
        </w:rPr>
      </w:pPr>
      <w:r w:rsidRPr="00FA2061">
        <w:rPr>
          <w:b/>
          <w:bCs/>
          <w:color w:val="000000"/>
          <w:sz w:val="24"/>
          <w:szCs w:val="24"/>
          <w:lang w:val="ru-RU"/>
        </w:rPr>
        <w:t xml:space="preserve">Мета освітньої діяльності  навчально – виховного комплексу: </w:t>
      </w:r>
    </w:p>
    <w:p w:rsidR="009D049A" w:rsidRPr="00FA2061" w:rsidRDefault="009D049A" w:rsidP="009D049A">
      <w:pPr>
        <w:numPr>
          <w:ilvl w:val="0"/>
          <w:numId w:val="1"/>
        </w:numPr>
        <w:contextualSpacing/>
        <w:textAlignment w:val="baseline"/>
        <w:rPr>
          <w:color w:val="000000"/>
          <w:sz w:val="24"/>
          <w:szCs w:val="24"/>
          <w:lang w:val="ru-RU"/>
        </w:rPr>
      </w:pPr>
      <w:r w:rsidRPr="00FA2061">
        <w:rPr>
          <w:color w:val="000000"/>
          <w:sz w:val="24"/>
          <w:szCs w:val="24"/>
          <w:lang w:val="ru-RU"/>
        </w:rPr>
        <w:t xml:space="preserve">забезпечення якісної освітньої підготовки дітей дошкільного віку та учнів на рівні державних освітніх стандартів; </w:t>
      </w:r>
    </w:p>
    <w:p w:rsidR="009D049A" w:rsidRPr="00FA2061" w:rsidRDefault="009D049A" w:rsidP="009D049A">
      <w:pPr>
        <w:ind w:left="360"/>
        <w:contextualSpacing/>
        <w:rPr>
          <w:sz w:val="24"/>
          <w:szCs w:val="24"/>
        </w:rPr>
      </w:pPr>
      <w:r w:rsidRPr="00FA2061">
        <w:rPr>
          <w:sz w:val="24"/>
          <w:szCs w:val="24"/>
        </w:rPr>
        <w:t>Форма власності: комунальна</w:t>
      </w:r>
    </w:p>
    <w:p w:rsidR="009D049A" w:rsidRPr="00FA2061" w:rsidRDefault="009D049A" w:rsidP="009D04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2061">
        <w:rPr>
          <w:rFonts w:eastAsia="Symbol"/>
          <w:sz w:val="24"/>
          <w:szCs w:val="24"/>
        </w:rPr>
        <w:t> </w:t>
      </w:r>
      <w:r w:rsidRPr="00FA2061">
        <w:rPr>
          <w:sz w:val="24"/>
          <w:szCs w:val="24"/>
        </w:rPr>
        <w:t>Кількість класів: 9, кількість учнів – 73, з них у 1-4 класах – 37 учнів, у 5-9 класах – 36 учнів , наповнюваність – 8,1.</w:t>
      </w:r>
    </w:p>
    <w:p w:rsidR="009D049A" w:rsidRPr="00FA2061" w:rsidRDefault="009D049A" w:rsidP="009D04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2061">
        <w:rPr>
          <w:rFonts w:eastAsia="Symbol"/>
          <w:sz w:val="24"/>
          <w:szCs w:val="24"/>
        </w:rPr>
        <w:t xml:space="preserve"> </w:t>
      </w:r>
      <w:r w:rsidRPr="00FA2061">
        <w:rPr>
          <w:sz w:val="24"/>
          <w:szCs w:val="24"/>
        </w:rPr>
        <w:t>Кількість груп закладу дошкільної освіти: 1 різновікова група, кількість дітей дошкільного віку (3-6 років) – 30.</w:t>
      </w:r>
    </w:p>
    <w:p w:rsidR="009D049A" w:rsidRPr="00FA2061" w:rsidRDefault="009D049A" w:rsidP="009D049A">
      <w:pPr>
        <w:ind w:firstLine="708"/>
        <w:contextualSpacing/>
        <w:rPr>
          <w:sz w:val="24"/>
          <w:szCs w:val="24"/>
        </w:rPr>
      </w:pPr>
      <w:r w:rsidRPr="00FA2061">
        <w:rPr>
          <w:color w:val="000000"/>
          <w:sz w:val="24"/>
          <w:szCs w:val="24"/>
          <w:lang w:val="ru-RU"/>
        </w:rPr>
        <w:t xml:space="preserve">    Педагоги беруть активну участь у роботі районних методичних об’єднань вчителів свого фаху, проводять відкриті уроки. Вчителі шкільного підрозділу є членами творчих груп вчителів району з  предметів свого фаху: Андрич О.М. – вчитель математики, Ткачук С.І. – вчитель початкових класів. Вчитель трудового навчання Лях О.Г. є керівником районного методичного об</w:t>
      </w:r>
      <w:r w:rsidRPr="00FA2061">
        <w:rPr>
          <w:color w:val="000000"/>
          <w:sz w:val="24"/>
          <w:szCs w:val="24"/>
          <w:lang w:val="en-US"/>
        </w:rPr>
        <w:t>’</w:t>
      </w:r>
      <w:r w:rsidRPr="00FA2061">
        <w:rPr>
          <w:color w:val="000000"/>
          <w:sz w:val="24"/>
          <w:szCs w:val="24"/>
        </w:rPr>
        <w:t>єднання вчителів технічної праці.</w:t>
      </w:r>
      <w:r w:rsidRPr="00FA2061">
        <w:rPr>
          <w:sz w:val="24"/>
          <w:szCs w:val="24"/>
        </w:rPr>
        <w:t xml:space="preserve"> </w:t>
      </w:r>
      <w:r w:rsidRPr="00FA2061">
        <w:rPr>
          <w:color w:val="000000"/>
          <w:sz w:val="24"/>
          <w:szCs w:val="24"/>
        </w:rPr>
        <w:t>Проведено засідання методичних об’єднань: вчителів початкових класів та вихователів «Інноваційна діяльність вчителя» (вчитель початкових класів Загул К.І.);  класних керівників з теми «Національно-патріотичне виховання» (класні керівники 7, 9 класів Павлюк О.В., Павлюк А.С.), екологічне виховання (Колотило В.І.), родинне виховання (вихователі ЗДО Гула М.І., Павлюк М.С..)</w:t>
      </w:r>
    </w:p>
    <w:p w:rsidR="009D049A" w:rsidRPr="00FA2061" w:rsidRDefault="009D049A" w:rsidP="009D049A">
      <w:pPr>
        <w:ind w:right="-135" w:firstLine="708"/>
        <w:contextualSpacing/>
        <w:rPr>
          <w:b/>
          <w:sz w:val="24"/>
          <w:szCs w:val="24"/>
        </w:rPr>
      </w:pPr>
      <w:r w:rsidRPr="00FA2061">
        <w:rPr>
          <w:color w:val="000000"/>
          <w:sz w:val="24"/>
          <w:szCs w:val="24"/>
          <w:lang w:val="ru-RU"/>
        </w:rPr>
        <w:t xml:space="preserve"> </w:t>
      </w:r>
      <w:r w:rsidRPr="00FA2061">
        <w:rPr>
          <w:b/>
          <w:sz w:val="24"/>
          <w:szCs w:val="24"/>
        </w:rPr>
        <w:t xml:space="preserve">Рівень навчальних досягнень учнів </w:t>
      </w:r>
    </w:p>
    <w:tbl>
      <w:tblPr>
        <w:tblW w:w="91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802"/>
        <w:gridCol w:w="50"/>
        <w:gridCol w:w="1754"/>
        <w:gridCol w:w="1803"/>
        <w:gridCol w:w="1803"/>
        <w:gridCol w:w="832"/>
      </w:tblGrid>
      <w:tr w:rsidR="009D049A" w:rsidRPr="00FA2061" w:rsidTr="00143A1F">
        <w:trPr>
          <w:trHeight w:val="154"/>
        </w:trPr>
        <w:tc>
          <w:tcPr>
            <w:tcW w:w="1077" w:type="dxa"/>
            <w:vMerge w:val="restart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lastRenderedPageBreak/>
              <w:t>Клас</w:t>
            </w:r>
          </w:p>
        </w:tc>
        <w:tc>
          <w:tcPr>
            <w:tcW w:w="7212" w:type="dxa"/>
            <w:gridSpan w:val="5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Рівень навчальних досягнень учнів</w:t>
            </w:r>
          </w:p>
        </w:tc>
        <w:tc>
          <w:tcPr>
            <w:tcW w:w="832" w:type="dxa"/>
            <w:vMerge w:val="restart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Середній бал</w:t>
            </w:r>
          </w:p>
        </w:tc>
      </w:tr>
      <w:tr w:rsidR="009D049A" w:rsidRPr="00FA2061" w:rsidTr="00143A1F">
        <w:trPr>
          <w:trHeight w:val="70"/>
        </w:trPr>
        <w:tc>
          <w:tcPr>
            <w:tcW w:w="1077" w:type="dxa"/>
            <w:vMerge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gridSpan w:val="2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Високий</w:t>
            </w:r>
          </w:p>
        </w:tc>
        <w:tc>
          <w:tcPr>
            <w:tcW w:w="1754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Достатній</w:t>
            </w:r>
          </w:p>
        </w:tc>
        <w:tc>
          <w:tcPr>
            <w:tcW w:w="1803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Середній</w:t>
            </w:r>
          </w:p>
        </w:tc>
        <w:tc>
          <w:tcPr>
            <w:tcW w:w="1803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Початковий</w:t>
            </w:r>
          </w:p>
        </w:tc>
        <w:tc>
          <w:tcPr>
            <w:tcW w:w="832" w:type="dxa"/>
            <w:vMerge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D049A" w:rsidRPr="00FA2061" w:rsidTr="00143A1F">
        <w:trPr>
          <w:trHeight w:val="70"/>
        </w:trPr>
        <w:tc>
          <w:tcPr>
            <w:tcW w:w="1077" w:type="dxa"/>
            <w:vMerge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04" w:type="dxa"/>
            <w:gridSpan w:val="2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03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03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D049A" w:rsidRPr="00FA2061" w:rsidTr="00143A1F">
        <w:trPr>
          <w:trHeight w:val="161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4" w:type="dxa"/>
            <w:gridSpan w:val="2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803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3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8.6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8.8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8.3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8.1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7.3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7.1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</w:rPr>
              <w:t>9.2</w:t>
            </w:r>
          </w:p>
        </w:tc>
      </w:tr>
      <w:tr w:rsidR="009D049A" w:rsidRPr="00FA2061" w:rsidTr="00143A1F">
        <w:trPr>
          <w:trHeight w:val="224"/>
        </w:trPr>
        <w:tc>
          <w:tcPr>
            <w:tcW w:w="1077" w:type="dxa"/>
            <w:vAlign w:val="center"/>
          </w:tcPr>
          <w:p w:rsidR="009D049A" w:rsidRPr="00FA2061" w:rsidRDefault="009D049A" w:rsidP="00143A1F">
            <w:pPr>
              <w:contextualSpacing/>
              <w:rPr>
                <w:color w:val="000000"/>
                <w:sz w:val="24"/>
                <w:szCs w:val="24"/>
              </w:rPr>
            </w:pPr>
            <w:r w:rsidRPr="00FA2061">
              <w:rPr>
                <w:color w:val="000000"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802" w:type="dxa"/>
            <w:vAlign w:val="center"/>
          </w:tcPr>
          <w:p w:rsidR="009D049A" w:rsidRPr="00FA2061" w:rsidRDefault="009D049A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804" w:type="dxa"/>
            <w:gridSpan w:val="2"/>
            <w:vAlign w:val="center"/>
          </w:tcPr>
          <w:p w:rsidR="009D049A" w:rsidRPr="00FA2061" w:rsidRDefault="009D049A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45,5%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22.5%</w:t>
            </w:r>
          </w:p>
        </w:tc>
        <w:tc>
          <w:tcPr>
            <w:tcW w:w="1803" w:type="dxa"/>
            <w:vAlign w:val="center"/>
          </w:tcPr>
          <w:p w:rsidR="009D049A" w:rsidRPr="00FA2061" w:rsidRDefault="009D049A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2" w:type="dxa"/>
          </w:tcPr>
          <w:p w:rsidR="009D049A" w:rsidRPr="00FA2061" w:rsidRDefault="009D049A" w:rsidP="00143A1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A2061"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</w:tr>
    </w:tbl>
    <w:p w:rsidR="009D049A" w:rsidRPr="00FA2061" w:rsidRDefault="009D049A" w:rsidP="009D049A">
      <w:pPr>
        <w:ind w:firstLine="360"/>
        <w:contextualSpacing/>
        <w:rPr>
          <w:sz w:val="24"/>
          <w:szCs w:val="24"/>
        </w:rPr>
      </w:pPr>
    </w:p>
    <w:p w:rsidR="009D049A" w:rsidRPr="00FA2061" w:rsidRDefault="009D049A" w:rsidP="009D049A">
      <w:pPr>
        <w:ind w:right="-135"/>
        <w:contextualSpacing/>
        <w:rPr>
          <w:color w:val="000000"/>
          <w:sz w:val="24"/>
          <w:szCs w:val="24"/>
          <w:lang w:val="ru-RU"/>
        </w:rPr>
      </w:pPr>
    </w:p>
    <w:p w:rsidR="009D049A" w:rsidRPr="00FA2061" w:rsidRDefault="009D049A" w:rsidP="009D049A">
      <w:pPr>
        <w:ind w:right="-135" w:firstLine="426"/>
        <w:contextualSpacing/>
        <w:rPr>
          <w:sz w:val="24"/>
          <w:szCs w:val="24"/>
          <w:lang w:val="ru-RU"/>
        </w:rPr>
      </w:pPr>
      <w:r w:rsidRPr="00FA2061">
        <w:rPr>
          <w:sz w:val="24"/>
          <w:szCs w:val="24"/>
          <w:lang w:val="ru-RU"/>
        </w:rPr>
        <w:t>Моніторинг участі в ІІ етапі олімпіад: 15 призових місць, І місце серед шкіл І-ІІ ступенів, 4 місце серед усіх шкіл Вижницького району за якістю виконання робіт, 2 учні – учасники ІІІ обланого етапу олімпіад, 1 учень – переможець турніру юних математиків.</w:t>
      </w:r>
    </w:p>
    <w:p w:rsidR="009D049A" w:rsidRPr="00FA2061" w:rsidRDefault="009D049A" w:rsidP="009D049A">
      <w:pPr>
        <w:ind w:firstLine="708"/>
        <w:contextualSpacing/>
        <w:rPr>
          <w:sz w:val="24"/>
          <w:szCs w:val="24"/>
          <w:lang w:val="ru-RU"/>
        </w:rPr>
      </w:pPr>
      <w:r w:rsidRPr="00FA2061">
        <w:rPr>
          <w:color w:val="000000"/>
          <w:sz w:val="24"/>
          <w:szCs w:val="24"/>
          <w:lang w:val="ru-RU"/>
        </w:rPr>
        <w:t xml:space="preserve">Призерами районного етапу стали:  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1.1. з української мови та літератури –  </w:t>
      </w:r>
      <w:r w:rsidRPr="00FA2061">
        <w:rPr>
          <w:b/>
          <w:color w:val="000000"/>
          <w:sz w:val="24"/>
          <w:szCs w:val="24"/>
        </w:rPr>
        <w:t>Іванчук Юлія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 xml:space="preserve">І місце </w:t>
      </w:r>
      <w:r w:rsidRPr="00FA2061">
        <w:rPr>
          <w:color w:val="000000"/>
          <w:sz w:val="24"/>
          <w:szCs w:val="24"/>
        </w:rPr>
        <w:t>( вчитель Іванчук І.П.)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1.2. з математики:   </w:t>
      </w:r>
      <w:r w:rsidRPr="00FA2061">
        <w:rPr>
          <w:b/>
          <w:color w:val="000000"/>
          <w:sz w:val="24"/>
          <w:szCs w:val="24"/>
        </w:rPr>
        <w:t>Шупікова Яна</w:t>
      </w:r>
      <w:r w:rsidRPr="00FA2061">
        <w:rPr>
          <w:color w:val="000000"/>
          <w:sz w:val="24"/>
          <w:szCs w:val="24"/>
        </w:rPr>
        <w:t xml:space="preserve"> – 8 клас – </w:t>
      </w:r>
      <w:r w:rsidRPr="00FA2061">
        <w:rPr>
          <w:b/>
          <w:color w:val="000000"/>
          <w:sz w:val="24"/>
          <w:szCs w:val="24"/>
        </w:rPr>
        <w:t xml:space="preserve">ІІІ місце </w:t>
      </w:r>
      <w:r w:rsidRPr="00FA2061">
        <w:rPr>
          <w:color w:val="000000"/>
          <w:sz w:val="24"/>
          <w:szCs w:val="24"/>
        </w:rPr>
        <w:t>(вчитель Андрич О.М.)</w:t>
      </w:r>
    </w:p>
    <w:p w:rsidR="009D049A" w:rsidRPr="00FA2061" w:rsidRDefault="009D049A" w:rsidP="009D049A">
      <w:pPr>
        <w:ind w:left="720"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                        </w:t>
      </w:r>
      <w:r w:rsidRPr="00FA2061">
        <w:rPr>
          <w:b/>
          <w:color w:val="000000"/>
          <w:sz w:val="24"/>
          <w:szCs w:val="24"/>
        </w:rPr>
        <w:t>Іванчук Юлія</w:t>
      </w:r>
      <w:r w:rsidRPr="00FA2061">
        <w:rPr>
          <w:color w:val="000000"/>
          <w:sz w:val="24"/>
          <w:szCs w:val="24"/>
        </w:rPr>
        <w:t xml:space="preserve">  – 9 клас – </w:t>
      </w:r>
      <w:r w:rsidRPr="00FA2061">
        <w:rPr>
          <w:b/>
          <w:color w:val="000000"/>
          <w:sz w:val="24"/>
          <w:szCs w:val="24"/>
        </w:rPr>
        <w:t xml:space="preserve">ІІІ місце </w:t>
      </w:r>
      <w:r w:rsidRPr="00FA2061">
        <w:rPr>
          <w:color w:val="000000"/>
          <w:sz w:val="24"/>
          <w:szCs w:val="24"/>
        </w:rPr>
        <w:t>(вчитель Барабаш Р.Д.)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1.3.з фізики              </w:t>
      </w:r>
      <w:r w:rsidRPr="00FA2061">
        <w:rPr>
          <w:b/>
          <w:color w:val="000000"/>
          <w:sz w:val="24"/>
          <w:szCs w:val="24"/>
        </w:rPr>
        <w:t>Шупікова Яна</w:t>
      </w:r>
      <w:r w:rsidRPr="00FA2061">
        <w:rPr>
          <w:color w:val="000000"/>
          <w:sz w:val="24"/>
          <w:szCs w:val="24"/>
        </w:rPr>
        <w:t xml:space="preserve"> – 8 клас – </w:t>
      </w:r>
      <w:r w:rsidRPr="00FA2061">
        <w:rPr>
          <w:b/>
          <w:color w:val="000000"/>
          <w:sz w:val="24"/>
          <w:szCs w:val="24"/>
        </w:rPr>
        <w:t>ІІІ місце</w:t>
      </w:r>
      <w:r w:rsidRPr="00FA2061">
        <w:rPr>
          <w:color w:val="000000"/>
          <w:sz w:val="24"/>
          <w:szCs w:val="24"/>
        </w:rPr>
        <w:t>(вчитель Барабаш Р.Д.)</w:t>
      </w:r>
    </w:p>
    <w:p w:rsidR="009D049A" w:rsidRPr="00FA2061" w:rsidRDefault="009D049A" w:rsidP="009D049A">
      <w:pPr>
        <w:ind w:left="708"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                        </w:t>
      </w:r>
      <w:r w:rsidRPr="00FA2061">
        <w:rPr>
          <w:b/>
          <w:color w:val="000000"/>
          <w:sz w:val="24"/>
          <w:szCs w:val="24"/>
        </w:rPr>
        <w:t>Андрич Ангеліна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>І місце</w:t>
      </w:r>
      <w:r w:rsidRPr="00FA2061">
        <w:rPr>
          <w:color w:val="000000"/>
          <w:sz w:val="24"/>
          <w:szCs w:val="24"/>
        </w:rPr>
        <w:t>(вчитель Барабаш Р.Д.)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1.4. з хімії        </w:t>
      </w:r>
      <w:r w:rsidRPr="00FA2061">
        <w:rPr>
          <w:b/>
          <w:color w:val="000000"/>
          <w:sz w:val="24"/>
          <w:szCs w:val="24"/>
        </w:rPr>
        <w:t>Варварюк Андрій</w:t>
      </w:r>
      <w:r w:rsidRPr="00FA2061">
        <w:rPr>
          <w:color w:val="000000"/>
          <w:sz w:val="24"/>
          <w:szCs w:val="24"/>
        </w:rPr>
        <w:t xml:space="preserve">  – 8 клас – </w:t>
      </w:r>
      <w:r w:rsidRPr="00FA2061">
        <w:rPr>
          <w:b/>
          <w:color w:val="000000"/>
          <w:sz w:val="24"/>
          <w:szCs w:val="24"/>
        </w:rPr>
        <w:t xml:space="preserve">ІІ місце </w:t>
      </w:r>
      <w:r w:rsidRPr="00FA2061">
        <w:rPr>
          <w:color w:val="000000"/>
          <w:sz w:val="24"/>
          <w:szCs w:val="24"/>
        </w:rPr>
        <w:t>(вчитель Барабаш Р.Д.)</w:t>
      </w:r>
    </w:p>
    <w:p w:rsidR="009D049A" w:rsidRPr="00FA2061" w:rsidRDefault="009D049A" w:rsidP="009D049A">
      <w:pPr>
        <w:ind w:left="708"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                </w:t>
      </w:r>
      <w:r w:rsidRPr="00FA2061">
        <w:rPr>
          <w:b/>
          <w:color w:val="000000"/>
          <w:sz w:val="24"/>
          <w:szCs w:val="24"/>
        </w:rPr>
        <w:t>Стринадко Анастасія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>ІІІ місце</w:t>
      </w:r>
      <w:r w:rsidRPr="00FA2061">
        <w:rPr>
          <w:color w:val="000000"/>
          <w:sz w:val="24"/>
          <w:szCs w:val="24"/>
        </w:rPr>
        <w:t>(вчитель Барабаш Р.Д.)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1.5 . з історії             </w:t>
      </w:r>
      <w:r w:rsidRPr="00FA2061">
        <w:rPr>
          <w:b/>
          <w:color w:val="000000"/>
          <w:sz w:val="24"/>
          <w:szCs w:val="24"/>
        </w:rPr>
        <w:t>Іванчук Юлія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 xml:space="preserve">ІІ місце </w:t>
      </w:r>
      <w:r w:rsidRPr="00FA2061">
        <w:rPr>
          <w:color w:val="000000"/>
          <w:sz w:val="24"/>
          <w:szCs w:val="24"/>
        </w:rPr>
        <w:t>(вчитель Павлюк А.С.)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1.6. з географії         </w:t>
      </w:r>
      <w:r w:rsidRPr="00FA2061">
        <w:rPr>
          <w:b/>
          <w:color w:val="000000"/>
          <w:sz w:val="24"/>
          <w:szCs w:val="24"/>
        </w:rPr>
        <w:t>Андрич Ангеліна</w:t>
      </w:r>
      <w:r w:rsidRPr="00FA2061">
        <w:rPr>
          <w:color w:val="000000"/>
          <w:sz w:val="24"/>
          <w:szCs w:val="24"/>
        </w:rPr>
        <w:t xml:space="preserve"> - 9 клас – </w:t>
      </w:r>
      <w:r w:rsidRPr="00FA2061">
        <w:rPr>
          <w:b/>
          <w:color w:val="000000"/>
          <w:sz w:val="24"/>
          <w:szCs w:val="24"/>
        </w:rPr>
        <w:t xml:space="preserve">ІІІ місце </w:t>
      </w:r>
      <w:r w:rsidRPr="00FA2061">
        <w:rPr>
          <w:color w:val="000000"/>
          <w:sz w:val="24"/>
          <w:szCs w:val="24"/>
        </w:rPr>
        <w:t>(вчитель Павлюк А.С.)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1.7.з біології            </w:t>
      </w:r>
      <w:r w:rsidRPr="00FA2061">
        <w:rPr>
          <w:b/>
          <w:color w:val="000000"/>
          <w:sz w:val="24"/>
          <w:szCs w:val="24"/>
        </w:rPr>
        <w:t>Іванчук Юлія</w:t>
      </w:r>
      <w:r w:rsidRPr="00FA2061">
        <w:rPr>
          <w:color w:val="000000"/>
          <w:sz w:val="24"/>
          <w:szCs w:val="24"/>
        </w:rPr>
        <w:t xml:space="preserve"> – 8 клас – </w:t>
      </w:r>
      <w:r w:rsidRPr="00FA2061">
        <w:rPr>
          <w:b/>
          <w:color w:val="000000"/>
          <w:sz w:val="24"/>
          <w:szCs w:val="24"/>
        </w:rPr>
        <w:t>ІІІ місце</w:t>
      </w:r>
      <w:r w:rsidRPr="00FA2061">
        <w:rPr>
          <w:color w:val="000000"/>
          <w:sz w:val="24"/>
          <w:szCs w:val="24"/>
        </w:rPr>
        <w:t>(вчитель Андрич О.М.)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>1.8. з англійської мови  -</w:t>
      </w:r>
      <w:r w:rsidRPr="00FA2061">
        <w:rPr>
          <w:b/>
          <w:color w:val="000000"/>
          <w:sz w:val="24"/>
          <w:szCs w:val="24"/>
        </w:rPr>
        <w:t>Андрич Ангеліна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 xml:space="preserve">ІІІ місце </w:t>
      </w:r>
      <w:r w:rsidRPr="00FA2061">
        <w:rPr>
          <w:color w:val="000000"/>
          <w:sz w:val="24"/>
          <w:szCs w:val="24"/>
        </w:rPr>
        <w:t>(вчитель Семака О.Я.)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1.9. з французької мови    </w:t>
      </w:r>
      <w:r w:rsidRPr="00FA2061">
        <w:rPr>
          <w:b/>
          <w:color w:val="000000"/>
          <w:sz w:val="24"/>
          <w:szCs w:val="24"/>
        </w:rPr>
        <w:t>Іванчук Юлія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 xml:space="preserve">ІІ місце </w:t>
      </w:r>
      <w:r w:rsidRPr="00FA2061">
        <w:rPr>
          <w:color w:val="000000"/>
          <w:sz w:val="24"/>
          <w:szCs w:val="24"/>
        </w:rPr>
        <w:t>(вчитель Павлюк О.В.)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1.10. з трудового навчання  </w:t>
      </w:r>
      <w:r w:rsidRPr="00FA2061">
        <w:rPr>
          <w:b/>
          <w:color w:val="000000"/>
          <w:sz w:val="24"/>
          <w:szCs w:val="24"/>
        </w:rPr>
        <w:t>Варварюк Володимир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 xml:space="preserve">І місце </w:t>
      </w:r>
      <w:r w:rsidRPr="00FA2061">
        <w:rPr>
          <w:color w:val="000000"/>
          <w:sz w:val="24"/>
          <w:szCs w:val="24"/>
        </w:rPr>
        <w:t>( вчитель ЛяхО.Г.)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1.11  із зарубіжної літератури   </w:t>
      </w:r>
      <w:r w:rsidRPr="00FA2061">
        <w:rPr>
          <w:b/>
          <w:color w:val="000000"/>
          <w:sz w:val="24"/>
          <w:szCs w:val="24"/>
        </w:rPr>
        <w:t>Стринадко Анастасія</w:t>
      </w:r>
      <w:r w:rsidRPr="00FA2061">
        <w:rPr>
          <w:color w:val="000000"/>
          <w:sz w:val="24"/>
          <w:szCs w:val="24"/>
        </w:rPr>
        <w:t xml:space="preserve">  – 8 клас – </w:t>
      </w:r>
      <w:r w:rsidRPr="00FA2061">
        <w:rPr>
          <w:b/>
          <w:color w:val="000000"/>
          <w:sz w:val="24"/>
          <w:szCs w:val="24"/>
        </w:rPr>
        <w:t xml:space="preserve">ІІ місце </w:t>
      </w:r>
      <w:r w:rsidRPr="00FA2061">
        <w:rPr>
          <w:color w:val="000000"/>
          <w:sz w:val="24"/>
          <w:szCs w:val="24"/>
        </w:rPr>
        <w:t>(вчитель Павлюк С.А.)</w:t>
      </w:r>
      <w:r w:rsidRPr="00FA2061">
        <w:rPr>
          <w:b/>
          <w:color w:val="000000"/>
          <w:sz w:val="24"/>
          <w:szCs w:val="24"/>
        </w:rPr>
        <w:t xml:space="preserve"> 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 xml:space="preserve">1.12. з правознавства       </w:t>
      </w:r>
      <w:r w:rsidRPr="00FA2061">
        <w:rPr>
          <w:b/>
          <w:color w:val="000000"/>
          <w:sz w:val="24"/>
          <w:szCs w:val="24"/>
        </w:rPr>
        <w:t>Іванчук Юлія</w:t>
      </w:r>
      <w:r w:rsidRPr="00FA2061">
        <w:rPr>
          <w:color w:val="000000"/>
          <w:sz w:val="24"/>
          <w:szCs w:val="24"/>
        </w:rPr>
        <w:t xml:space="preserve"> – 9 клас – </w:t>
      </w:r>
      <w:r w:rsidRPr="00FA2061">
        <w:rPr>
          <w:b/>
          <w:color w:val="000000"/>
          <w:sz w:val="24"/>
          <w:szCs w:val="24"/>
        </w:rPr>
        <w:t>ІІ місце</w:t>
      </w:r>
      <w:r w:rsidRPr="00FA2061">
        <w:rPr>
          <w:color w:val="000000"/>
          <w:sz w:val="24"/>
          <w:szCs w:val="24"/>
        </w:rPr>
        <w:t>(вчитель Павлюк А.С.)</w:t>
      </w:r>
    </w:p>
    <w:p w:rsidR="009D049A" w:rsidRPr="00FA2061" w:rsidRDefault="009D049A" w:rsidP="009D049A">
      <w:pPr>
        <w:tabs>
          <w:tab w:val="center" w:pos="4819"/>
        </w:tabs>
        <w:ind w:right="-567"/>
        <w:contextualSpacing/>
        <w:rPr>
          <w:color w:val="000000"/>
          <w:sz w:val="24"/>
          <w:szCs w:val="24"/>
        </w:rPr>
      </w:pP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sz w:val="24"/>
          <w:szCs w:val="24"/>
        </w:rPr>
        <w:t xml:space="preserve">Переможці Міжнародного мовно-літературного конкурсу імені Т. Шевченка: </w:t>
      </w:r>
      <w:r w:rsidRPr="00FA2061">
        <w:rPr>
          <w:b/>
          <w:sz w:val="24"/>
          <w:szCs w:val="24"/>
        </w:rPr>
        <w:t>Колотило Петро</w:t>
      </w:r>
      <w:r w:rsidRPr="00FA2061">
        <w:rPr>
          <w:sz w:val="24"/>
          <w:szCs w:val="24"/>
        </w:rPr>
        <w:t xml:space="preserve"> (5 клас)- ІІІ місце </w:t>
      </w:r>
      <w:r w:rsidRPr="00FA2061">
        <w:rPr>
          <w:color w:val="000000"/>
          <w:sz w:val="24"/>
          <w:szCs w:val="24"/>
        </w:rPr>
        <w:t>(вчитель Павлюк С.А.)</w:t>
      </w:r>
      <w:r w:rsidRPr="00FA2061">
        <w:rPr>
          <w:b/>
          <w:color w:val="000000"/>
          <w:sz w:val="24"/>
          <w:szCs w:val="24"/>
        </w:rPr>
        <w:t xml:space="preserve"> </w:t>
      </w:r>
    </w:p>
    <w:p w:rsidR="009D049A" w:rsidRPr="00FA2061" w:rsidRDefault="009D049A" w:rsidP="009D049A">
      <w:pPr>
        <w:ind w:right="-567"/>
        <w:contextualSpacing/>
        <w:rPr>
          <w:sz w:val="24"/>
          <w:szCs w:val="24"/>
        </w:rPr>
      </w:pPr>
    </w:p>
    <w:p w:rsidR="009D049A" w:rsidRPr="00FA2061" w:rsidRDefault="009D049A" w:rsidP="009D049A">
      <w:pPr>
        <w:ind w:right="-567"/>
        <w:contextualSpacing/>
        <w:rPr>
          <w:sz w:val="24"/>
          <w:szCs w:val="24"/>
        </w:rPr>
      </w:pPr>
      <w:r w:rsidRPr="00FA2061">
        <w:rPr>
          <w:sz w:val="24"/>
          <w:szCs w:val="24"/>
        </w:rPr>
        <w:t>Преможці Міжнанордного конкурсу з української мови імені Петра Яцика:</w:t>
      </w:r>
    </w:p>
    <w:p w:rsidR="009D049A" w:rsidRPr="00FA2061" w:rsidRDefault="009D049A" w:rsidP="009D049A">
      <w:pPr>
        <w:ind w:right="-567"/>
        <w:contextualSpacing/>
        <w:rPr>
          <w:sz w:val="24"/>
          <w:szCs w:val="24"/>
        </w:rPr>
      </w:pPr>
      <w:r w:rsidRPr="00FA2061">
        <w:rPr>
          <w:b/>
          <w:sz w:val="24"/>
          <w:szCs w:val="24"/>
        </w:rPr>
        <w:t>Андрич Ангеліна</w:t>
      </w:r>
      <w:r w:rsidRPr="00FA2061">
        <w:rPr>
          <w:sz w:val="24"/>
          <w:szCs w:val="24"/>
        </w:rPr>
        <w:t xml:space="preserve"> (9 клас) – ІІ місце </w:t>
      </w:r>
      <w:r w:rsidRPr="00FA2061">
        <w:rPr>
          <w:color w:val="000000"/>
          <w:sz w:val="24"/>
          <w:szCs w:val="24"/>
        </w:rPr>
        <w:t>( вчитель Іванчук І.П.)</w:t>
      </w:r>
      <w:r w:rsidRPr="00FA2061">
        <w:rPr>
          <w:sz w:val="24"/>
          <w:szCs w:val="24"/>
        </w:rPr>
        <w:t xml:space="preserve">, </w:t>
      </w:r>
    </w:p>
    <w:p w:rsidR="009D049A" w:rsidRPr="00FA2061" w:rsidRDefault="009D049A" w:rsidP="009D049A">
      <w:pPr>
        <w:ind w:right="-567"/>
        <w:contextualSpacing/>
        <w:rPr>
          <w:b/>
          <w:color w:val="000000"/>
          <w:sz w:val="24"/>
          <w:szCs w:val="24"/>
        </w:rPr>
      </w:pPr>
      <w:r w:rsidRPr="00FA2061">
        <w:rPr>
          <w:b/>
          <w:sz w:val="24"/>
          <w:szCs w:val="24"/>
        </w:rPr>
        <w:t>Шупікова Яна</w:t>
      </w:r>
      <w:r w:rsidRPr="00FA2061">
        <w:rPr>
          <w:sz w:val="24"/>
          <w:szCs w:val="24"/>
        </w:rPr>
        <w:t xml:space="preserve"> – ІІІ місце </w:t>
      </w:r>
      <w:r w:rsidRPr="00FA2061">
        <w:rPr>
          <w:color w:val="000000"/>
          <w:sz w:val="24"/>
          <w:szCs w:val="24"/>
        </w:rPr>
        <w:t>(вчитель Павлюк С.А.)</w:t>
      </w:r>
      <w:r w:rsidRPr="00FA2061">
        <w:rPr>
          <w:b/>
          <w:color w:val="000000"/>
          <w:sz w:val="24"/>
          <w:szCs w:val="24"/>
        </w:rPr>
        <w:t xml:space="preserve"> </w:t>
      </w:r>
    </w:p>
    <w:p w:rsidR="009D049A" w:rsidRPr="00FA2061" w:rsidRDefault="009D049A" w:rsidP="009D049A">
      <w:pPr>
        <w:ind w:right="-567"/>
        <w:contextualSpacing/>
        <w:rPr>
          <w:color w:val="000000"/>
          <w:sz w:val="24"/>
          <w:szCs w:val="24"/>
        </w:rPr>
      </w:pPr>
      <w:r w:rsidRPr="00FA2061">
        <w:rPr>
          <w:b/>
          <w:color w:val="000000"/>
          <w:sz w:val="24"/>
          <w:szCs w:val="24"/>
        </w:rPr>
        <w:tab/>
      </w:r>
      <w:r w:rsidRPr="00FA2061">
        <w:rPr>
          <w:color w:val="000000"/>
          <w:sz w:val="24"/>
          <w:szCs w:val="24"/>
        </w:rPr>
        <w:t>У районній спартакіаді учні Бережницького НВК посіли ІІІ загальнокомандне місце: волейбол(дівчата) – І місце, волейбол(хлопці) – ІІІ місце, теніс – ІІ місце, шахи – ІІІ місце, баскетбол(хлопці) –ІІІ місце, баскетбол(дівчата) – ІІ місце, легка атлетика – ІІ місце.</w:t>
      </w:r>
    </w:p>
    <w:p w:rsidR="009D049A" w:rsidRPr="00FA2061" w:rsidRDefault="009D049A" w:rsidP="009D049A">
      <w:pPr>
        <w:ind w:firstLine="708"/>
        <w:contextualSpacing/>
        <w:rPr>
          <w:sz w:val="24"/>
          <w:szCs w:val="24"/>
        </w:rPr>
      </w:pPr>
      <w:r w:rsidRPr="00FA2061">
        <w:rPr>
          <w:sz w:val="24"/>
          <w:szCs w:val="24"/>
        </w:rPr>
        <w:t xml:space="preserve">Виховна робота спрямована на виконання Концепції національно-патріотичного виховання, Програми розвитку особистості, Основних орієнтирів виховання. </w:t>
      </w:r>
    </w:p>
    <w:p w:rsidR="009D049A" w:rsidRPr="00FA2061" w:rsidRDefault="009D049A" w:rsidP="009D049A">
      <w:pPr>
        <w:ind w:right="-135" w:firstLine="708"/>
        <w:contextualSpacing/>
        <w:rPr>
          <w:color w:val="000000"/>
          <w:sz w:val="24"/>
          <w:szCs w:val="24"/>
          <w:lang w:val="ru-RU"/>
        </w:rPr>
      </w:pPr>
      <w:r w:rsidRPr="00FA2061">
        <w:rPr>
          <w:color w:val="000000"/>
          <w:sz w:val="24"/>
          <w:szCs w:val="24"/>
          <w:lang w:val="ru-RU"/>
        </w:rPr>
        <w:t xml:space="preserve">Слід відзначити  результативність проведеної правовиховної  роботи , оскільки  </w:t>
      </w:r>
      <w:r w:rsidRPr="00FA2061">
        <w:rPr>
          <w:b/>
          <w:color w:val="000000"/>
          <w:sz w:val="24"/>
          <w:szCs w:val="24"/>
          <w:lang w:val="ru-RU"/>
        </w:rPr>
        <w:t>випадків  учнівської злочинності та правопорушень не було</w:t>
      </w:r>
      <w:r w:rsidRPr="00FA2061">
        <w:rPr>
          <w:color w:val="000000"/>
          <w:sz w:val="24"/>
          <w:szCs w:val="24"/>
          <w:lang w:val="ru-RU"/>
        </w:rPr>
        <w:t>, а за результатами проведеної роботи навчально – виховний комплекс зайняв друге місце в районі в огляді – конкурсі на кращу організацію правововиховної та правоосвітньої роботи.</w:t>
      </w:r>
    </w:p>
    <w:p w:rsidR="009D049A" w:rsidRPr="00FA2061" w:rsidRDefault="009D049A" w:rsidP="009D049A">
      <w:pPr>
        <w:ind w:right="-135" w:firstLine="708"/>
        <w:contextualSpacing/>
        <w:rPr>
          <w:color w:val="000000"/>
          <w:sz w:val="24"/>
          <w:szCs w:val="24"/>
          <w:lang w:val="ru-RU"/>
        </w:rPr>
      </w:pPr>
      <w:r w:rsidRPr="00FA2061">
        <w:rPr>
          <w:color w:val="000000"/>
          <w:sz w:val="24"/>
          <w:szCs w:val="24"/>
          <w:lang w:val="ru-RU"/>
        </w:rPr>
        <w:t xml:space="preserve">Харчування дітей пільгових категорій,  учнів 1-4 класів та дітей дошкільного підрозділу  здійснюється приватним підприємцем Романюк М.І. Протягом року </w:t>
      </w:r>
      <w:r w:rsidRPr="00FA2061">
        <w:rPr>
          <w:b/>
          <w:color w:val="000000"/>
          <w:sz w:val="24"/>
          <w:szCs w:val="24"/>
          <w:lang w:val="ru-RU"/>
        </w:rPr>
        <w:t>не було випадків захворювання</w:t>
      </w:r>
      <w:r w:rsidRPr="00FA2061">
        <w:rPr>
          <w:color w:val="000000"/>
          <w:sz w:val="24"/>
          <w:szCs w:val="24"/>
          <w:lang w:val="ru-RU"/>
        </w:rPr>
        <w:t xml:space="preserve"> учнів із-за неякісних продуктів чи  приготовлених страв, не було зауважень щод</w:t>
      </w:r>
      <w:r w:rsidR="00386089">
        <w:rPr>
          <w:color w:val="000000"/>
          <w:sz w:val="24"/>
          <w:szCs w:val="24"/>
          <w:lang w:val="ru-RU"/>
        </w:rPr>
        <w:t>о незадовільної роботи їдальні.</w:t>
      </w:r>
    </w:p>
    <w:p w:rsidR="009D049A" w:rsidRPr="00FA2061" w:rsidRDefault="009D049A" w:rsidP="009D049A">
      <w:pPr>
        <w:ind w:right="-135" w:firstLine="708"/>
        <w:contextualSpacing/>
        <w:rPr>
          <w:sz w:val="24"/>
          <w:szCs w:val="24"/>
          <w:lang w:val="ru-RU"/>
        </w:rPr>
      </w:pPr>
    </w:p>
    <w:p w:rsidR="009D049A" w:rsidRPr="00FA2061" w:rsidRDefault="009D049A" w:rsidP="009D049A">
      <w:pPr>
        <w:contextualSpacing/>
        <w:jc w:val="center"/>
        <w:rPr>
          <w:sz w:val="24"/>
          <w:szCs w:val="24"/>
          <w:lang w:val="ru-RU"/>
        </w:rPr>
      </w:pPr>
      <w:r w:rsidRPr="00FA2061">
        <w:rPr>
          <w:b/>
          <w:bCs/>
          <w:color w:val="000000"/>
          <w:sz w:val="24"/>
          <w:szCs w:val="24"/>
          <w:lang w:val="ru-RU"/>
        </w:rPr>
        <w:t>Медичне обслуговування вихованців закладу дошкільної освіти та учнів 1-9 класів  з</w:t>
      </w:r>
      <w:r w:rsidRPr="00FA2061">
        <w:rPr>
          <w:color w:val="000000"/>
          <w:sz w:val="24"/>
          <w:szCs w:val="24"/>
          <w:lang w:val="ru-RU"/>
        </w:rPr>
        <w:t xml:space="preserve">дійснюється  медичним працівником Гордейчуком М.Т. Відповідно до графіку, за наявності вакцин  проводились  щеплення дітей в умовах ФАПу,  щоквартальні антропометричні виміри дітей, оформлення карток, медичні огляди школярів відповідно до вікових категорій. </w:t>
      </w:r>
    </w:p>
    <w:p w:rsidR="009D049A" w:rsidRPr="00FA2061" w:rsidRDefault="009D049A" w:rsidP="009D049A">
      <w:pPr>
        <w:ind w:firstLine="567"/>
        <w:contextualSpacing/>
        <w:rPr>
          <w:b/>
          <w:color w:val="000000"/>
          <w:sz w:val="24"/>
          <w:szCs w:val="24"/>
        </w:rPr>
      </w:pPr>
      <w:r w:rsidRPr="00FA2061">
        <w:rPr>
          <w:b/>
          <w:color w:val="000000"/>
          <w:sz w:val="24"/>
          <w:szCs w:val="24"/>
        </w:rPr>
        <w:t xml:space="preserve">Стан збереження  будівлі й приміщення школи в цілому відповідають державним санітарним нормам облаштування і утримання ЗНЗ. </w:t>
      </w:r>
    </w:p>
    <w:p w:rsidR="009D049A" w:rsidRPr="00FA2061" w:rsidRDefault="009D049A" w:rsidP="009D049A">
      <w:pPr>
        <w:ind w:firstLine="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>Виконання плану заходів з підготовки НВК до нового 2019/2020 навчального року та  роботи в осінньо-зимовий період:</w:t>
      </w:r>
    </w:p>
    <w:p w:rsidR="009D049A" w:rsidRPr="00FA2061" w:rsidRDefault="009D049A" w:rsidP="009D049A">
      <w:pPr>
        <w:ind w:firstLine="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>-  проведено капітальний ремонт опалювальної системи;</w:t>
      </w:r>
    </w:p>
    <w:p w:rsidR="009D049A" w:rsidRPr="00FA2061" w:rsidRDefault="009D049A" w:rsidP="009D049A">
      <w:pPr>
        <w:ind w:firstLine="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>- проведено  ремонтні роботи у приміщеннях школи, навчальних кабінетах;</w:t>
      </w:r>
    </w:p>
    <w:p w:rsidR="009D049A" w:rsidRPr="00FA2061" w:rsidRDefault="009D049A" w:rsidP="009D049A">
      <w:pPr>
        <w:ind w:firstLine="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>-  організовано роботу щодо виконання та економії лімітів  по енергоносіях, благоустрою шкільної території, вивозу сміття;</w:t>
      </w:r>
    </w:p>
    <w:p w:rsidR="009D049A" w:rsidRPr="00FA2061" w:rsidRDefault="009D049A" w:rsidP="009D049A">
      <w:pPr>
        <w:ind w:firstLine="567"/>
        <w:contextualSpacing/>
        <w:rPr>
          <w:color w:val="000000"/>
          <w:sz w:val="24"/>
          <w:szCs w:val="24"/>
        </w:rPr>
      </w:pPr>
      <w:r w:rsidRPr="00FA2061">
        <w:rPr>
          <w:color w:val="000000"/>
          <w:sz w:val="24"/>
          <w:szCs w:val="24"/>
        </w:rPr>
        <w:t>- забезпечено котельню твердим паливом на 100%.</w:t>
      </w:r>
    </w:p>
    <w:p w:rsidR="009D049A" w:rsidRPr="00FA2061" w:rsidRDefault="009D049A" w:rsidP="009D049A">
      <w:pPr>
        <w:ind w:right="-135" w:firstLine="708"/>
        <w:contextualSpacing/>
        <w:rPr>
          <w:color w:val="000000"/>
          <w:sz w:val="24"/>
          <w:szCs w:val="24"/>
          <w:lang w:val="ru-RU"/>
        </w:rPr>
      </w:pPr>
    </w:p>
    <w:p w:rsidR="009D049A" w:rsidRPr="00FA2061" w:rsidRDefault="009D049A" w:rsidP="009D049A">
      <w:pPr>
        <w:contextualSpacing/>
        <w:rPr>
          <w:sz w:val="24"/>
          <w:szCs w:val="24"/>
        </w:rPr>
      </w:pPr>
      <w:r w:rsidRPr="00FA2061">
        <w:rPr>
          <w:sz w:val="24"/>
          <w:szCs w:val="24"/>
        </w:rPr>
        <w:t>Заступник директора з навчально-виовної роботи                             С.А. Павлюк</w:t>
      </w:r>
    </w:p>
    <w:p w:rsidR="00C81D57" w:rsidRDefault="00C81D57"/>
    <w:sectPr w:rsidR="00C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0A"/>
    <w:multiLevelType w:val="hybridMultilevel"/>
    <w:tmpl w:val="DBF8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B745C"/>
    <w:multiLevelType w:val="hybridMultilevel"/>
    <w:tmpl w:val="5B0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A4BFA"/>
    <w:multiLevelType w:val="hybridMultilevel"/>
    <w:tmpl w:val="850205B2"/>
    <w:lvl w:ilvl="0" w:tplc="E7A06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879C0"/>
    <w:multiLevelType w:val="hybridMultilevel"/>
    <w:tmpl w:val="4DFE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60789"/>
    <w:multiLevelType w:val="multilevel"/>
    <w:tmpl w:val="64F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44CAA"/>
    <w:multiLevelType w:val="multilevel"/>
    <w:tmpl w:val="7AD2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B1"/>
    <w:rsid w:val="000F1FE3"/>
    <w:rsid w:val="00114C3B"/>
    <w:rsid w:val="00137C7F"/>
    <w:rsid w:val="00143A1F"/>
    <w:rsid w:val="001B3D5F"/>
    <w:rsid w:val="002072F3"/>
    <w:rsid w:val="00232EA3"/>
    <w:rsid w:val="00252314"/>
    <w:rsid w:val="00263C8A"/>
    <w:rsid w:val="00273F1D"/>
    <w:rsid w:val="003303B1"/>
    <w:rsid w:val="003561C6"/>
    <w:rsid w:val="00386089"/>
    <w:rsid w:val="003C6ACC"/>
    <w:rsid w:val="003D2F82"/>
    <w:rsid w:val="004334BC"/>
    <w:rsid w:val="004361C7"/>
    <w:rsid w:val="006256FE"/>
    <w:rsid w:val="006625E0"/>
    <w:rsid w:val="00685A29"/>
    <w:rsid w:val="006B5137"/>
    <w:rsid w:val="0078015B"/>
    <w:rsid w:val="007D6DDC"/>
    <w:rsid w:val="00877BB7"/>
    <w:rsid w:val="009D049A"/>
    <w:rsid w:val="009E225B"/>
    <w:rsid w:val="009E76E4"/>
    <w:rsid w:val="00A03F07"/>
    <w:rsid w:val="00A44E92"/>
    <w:rsid w:val="00A47F97"/>
    <w:rsid w:val="00AA6D7A"/>
    <w:rsid w:val="00BA5965"/>
    <w:rsid w:val="00C81D57"/>
    <w:rsid w:val="00CB7758"/>
    <w:rsid w:val="00CE5BB4"/>
    <w:rsid w:val="00D91EFD"/>
    <w:rsid w:val="00DA1E3B"/>
    <w:rsid w:val="00DA6B71"/>
    <w:rsid w:val="00DC54D9"/>
    <w:rsid w:val="00E67964"/>
    <w:rsid w:val="00F1158A"/>
    <w:rsid w:val="00F57C3A"/>
    <w:rsid w:val="00F7527A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B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B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_berej_vn.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2020-05-26T17:05:00Z</cp:lastPrinted>
  <dcterms:created xsi:type="dcterms:W3CDTF">2020-05-25T18:56:00Z</dcterms:created>
  <dcterms:modified xsi:type="dcterms:W3CDTF">2020-05-26T17:05:00Z</dcterms:modified>
</cp:coreProperties>
</file>